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46" w:rsidRDefault="00926B52" w:rsidP="00A17C2A">
      <w:pPr>
        <w:pStyle w:val="Heading1"/>
        <w:spacing w:before="92" w:line="276" w:lineRule="auto"/>
        <w:ind w:left="0" w:right="-10" w:hanging="7"/>
        <w:jc w:val="center"/>
      </w:pPr>
      <w:bookmarkStart w:id="0" w:name="_GoBack"/>
      <w:bookmarkEnd w:id="0"/>
      <w:r w:rsidRPr="00AD2046">
        <w:t xml:space="preserve">CITY OF </w:t>
      </w:r>
      <w:r w:rsidR="00AD2046" w:rsidRPr="00AD2046">
        <w:t>DORRIS</w:t>
      </w:r>
      <w:r>
        <w:t xml:space="preserve"> NOTICE OF </w:t>
      </w:r>
    </w:p>
    <w:p w:rsidR="00303E55" w:rsidRDefault="00926B52" w:rsidP="00A17C2A">
      <w:pPr>
        <w:pStyle w:val="Heading1"/>
        <w:spacing w:before="92" w:line="276" w:lineRule="auto"/>
        <w:ind w:left="0" w:right="-10" w:hanging="7"/>
        <w:jc w:val="center"/>
      </w:pPr>
      <w:r>
        <w:t xml:space="preserve">PUBLIC </w:t>
      </w:r>
      <w:r w:rsidR="00AD2046">
        <w:t>MEETING</w:t>
      </w:r>
    </w:p>
    <w:p w:rsidR="00303E55" w:rsidRDefault="00303E55" w:rsidP="00A17C2A">
      <w:pPr>
        <w:pStyle w:val="BodyText"/>
        <w:spacing w:before="10" w:line="276" w:lineRule="auto"/>
        <w:rPr>
          <w:b/>
          <w:sz w:val="35"/>
        </w:rPr>
      </w:pPr>
    </w:p>
    <w:p w:rsidR="00303E55" w:rsidRDefault="00926B52" w:rsidP="00A17C2A">
      <w:pPr>
        <w:spacing w:line="276" w:lineRule="auto"/>
        <w:ind w:left="100" w:right="113"/>
        <w:jc w:val="both"/>
        <w:rPr>
          <w:sz w:val="24"/>
        </w:rPr>
      </w:pPr>
      <w:r>
        <w:rPr>
          <w:b/>
          <w:sz w:val="24"/>
        </w:rPr>
        <w:t>NOTICE</w:t>
      </w:r>
      <w:r>
        <w:rPr>
          <w:b/>
          <w:spacing w:val="-11"/>
          <w:sz w:val="24"/>
        </w:rPr>
        <w:t xml:space="preserve"> </w:t>
      </w:r>
      <w:r>
        <w:rPr>
          <w:b/>
          <w:sz w:val="24"/>
        </w:rPr>
        <w:t>IS</w:t>
      </w:r>
      <w:r>
        <w:rPr>
          <w:b/>
          <w:spacing w:val="-9"/>
          <w:sz w:val="24"/>
        </w:rPr>
        <w:t xml:space="preserve"> </w:t>
      </w:r>
      <w:r>
        <w:rPr>
          <w:b/>
          <w:sz w:val="24"/>
        </w:rPr>
        <w:t>HEREBY</w:t>
      </w:r>
      <w:r>
        <w:rPr>
          <w:b/>
          <w:spacing w:val="-12"/>
          <w:sz w:val="24"/>
        </w:rPr>
        <w:t xml:space="preserve"> </w:t>
      </w:r>
      <w:r>
        <w:rPr>
          <w:b/>
          <w:sz w:val="24"/>
        </w:rPr>
        <w:t>GIVEN</w:t>
      </w:r>
      <w:r>
        <w:rPr>
          <w:b/>
          <w:spacing w:val="-10"/>
          <w:sz w:val="24"/>
        </w:rPr>
        <w:t xml:space="preserve"> </w:t>
      </w:r>
      <w:r>
        <w:rPr>
          <w:sz w:val="24"/>
        </w:rPr>
        <w:t>that</w:t>
      </w:r>
      <w:r>
        <w:rPr>
          <w:spacing w:val="-10"/>
          <w:sz w:val="24"/>
        </w:rPr>
        <w:t xml:space="preserve"> </w:t>
      </w:r>
      <w:r w:rsidRPr="00AD2046">
        <w:rPr>
          <w:sz w:val="24"/>
        </w:rPr>
        <w:t>the</w:t>
      </w:r>
      <w:r w:rsidRPr="00AD2046">
        <w:rPr>
          <w:spacing w:val="-9"/>
          <w:sz w:val="24"/>
        </w:rPr>
        <w:t xml:space="preserve"> </w:t>
      </w:r>
      <w:r w:rsidRPr="00AD2046">
        <w:rPr>
          <w:sz w:val="24"/>
        </w:rPr>
        <w:t>City</w:t>
      </w:r>
      <w:r w:rsidRPr="00AD2046">
        <w:rPr>
          <w:spacing w:val="-10"/>
          <w:sz w:val="24"/>
        </w:rPr>
        <w:t xml:space="preserve"> </w:t>
      </w:r>
      <w:r w:rsidRPr="00AD2046">
        <w:rPr>
          <w:sz w:val="24"/>
        </w:rPr>
        <w:t>Council</w:t>
      </w:r>
      <w:r>
        <w:rPr>
          <w:spacing w:val="-6"/>
          <w:sz w:val="24"/>
        </w:rPr>
        <w:t xml:space="preserve"> </w:t>
      </w:r>
      <w:r>
        <w:rPr>
          <w:sz w:val="24"/>
        </w:rPr>
        <w:t>of</w:t>
      </w:r>
      <w:r>
        <w:rPr>
          <w:spacing w:val="-10"/>
          <w:sz w:val="24"/>
        </w:rPr>
        <w:t xml:space="preserve"> </w:t>
      </w:r>
      <w:r>
        <w:rPr>
          <w:sz w:val="24"/>
        </w:rPr>
        <w:t>the</w:t>
      </w:r>
      <w:r>
        <w:rPr>
          <w:spacing w:val="-10"/>
          <w:sz w:val="24"/>
        </w:rPr>
        <w:t xml:space="preserve"> </w:t>
      </w:r>
      <w:r>
        <w:rPr>
          <w:sz w:val="24"/>
        </w:rPr>
        <w:t>City</w:t>
      </w:r>
      <w:r>
        <w:rPr>
          <w:spacing w:val="-11"/>
          <w:sz w:val="24"/>
        </w:rPr>
        <w:t xml:space="preserve"> </w:t>
      </w:r>
      <w:r>
        <w:rPr>
          <w:sz w:val="24"/>
        </w:rPr>
        <w:t>of</w:t>
      </w:r>
      <w:r>
        <w:rPr>
          <w:spacing w:val="-9"/>
          <w:sz w:val="24"/>
        </w:rPr>
        <w:t xml:space="preserve"> </w:t>
      </w:r>
      <w:r w:rsidR="00AD2046" w:rsidRPr="00AD2046">
        <w:rPr>
          <w:sz w:val="24"/>
        </w:rPr>
        <w:t>Dorris</w:t>
      </w:r>
      <w:r>
        <w:rPr>
          <w:sz w:val="24"/>
        </w:rPr>
        <w:t xml:space="preserve"> will conduct a Public </w:t>
      </w:r>
      <w:r w:rsidR="00AD2046">
        <w:rPr>
          <w:sz w:val="24"/>
        </w:rPr>
        <w:t>Meeting</w:t>
      </w:r>
      <w:r>
        <w:rPr>
          <w:sz w:val="24"/>
        </w:rPr>
        <w:t xml:space="preserve"> at </w:t>
      </w:r>
      <w:r w:rsidR="00A17C2A">
        <w:rPr>
          <w:b/>
          <w:sz w:val="24"/>
          <w:shd w:val="clear" w:color="auto" w:fill="FFFF00"/>
        </w:rPr>
        <w:t>6:30</w:t>
      </w:r>
      <w:r>
        <w:rPr>
          <w:b/>
          <w:sz w:val="24"/>
        </w:rPr>
        <w:t xml:space="preserve"> p.m.</w:t>
      </w:r>
      <w:r>
        <w:rPr>
          <w:sz w:val="24"/>
        </w:rPr>
        <w:t xml:space="preserve">, or soon thereafter, on </w:t>
      </w:r>
      <w:r w:rsidR="00AD2046">
        <w:rPr>
          <w:b/>
          <w:sz w:val="24"/>
        </w:rPr>
        <w:t>January 19, 2021</w:t>
      </w:r>
      <w:r>
        <w:rPr>
          <w:b/>
          <w:sz w:val="24"/>
        </w:rPr>
        <w:t xml:space="preserve"> </w:t>
      </w:r>
      <w:r w:rsidR="00AD2046">
        <w:rPr>
          <w:sz w:val="24"/>
        </w:rPr>
        <w:t>at</w:t>
      </w:r>
      <w:r>
        <w:rPr>
          <w:sz w:val="24"/>
        </w:rPr>
        <w:t xml:space="preserve"> </w:t>
      </w:r>
      <w:r w:rsidR="00AD2046">
        <w:rPr>
          <w:sz w:val="24"/>
        </w:rPr>
        <w:t>Dorris City Hall</w:t>
      </w:r>
      <w:r w:rsidR="00576051">
        <w:rPr>
          <w:sz w:val="24"/>
        </w:rPr>
        <w:t>,</w:t>
      </w:r>
      <w:r w:rsidR="00AD2046">
        <w:rPr>
          <w:b/>
          <w:sz w:val="24"/>
        </w:rPr>
        <w:t xml:space="preserve"> </w:t>
      </w:r>
      <w:r w:rsidR="00576051" w:rsidRPr="00576051">
        <w:rPr>
          <w:sz w:val="24"/>
        </w:rPr>
        <w:t xml:space="preserve">307 S Main St, Dorris, CA </w:t>
      </w:r>
      <w:r>
        <w:rPr>
          <w:sz w:val="24"/>
        </w:rPr>
        <w:t>to consider the following</w:t>
      </w:r>
      <w:r>
        <w:rPr>
          <w:spacing w:val="-1"/>
          <w:sz w:val="24"/>
        </w:rPr>
        <w:t xml:space="preserve"> </w:t>
      </w:r>
      <w:r>
        <w:rPr>
          <w:sz w:val="24"/>
        </w:rPr>
        <w:t>item:</w:t>
      </w:r>
    </w:p>
    <w:p w:rsidR="00303E55" w:rsidRDefault="00303E55" w:rsidP="00A17C2A">
      <w:pPr>
        <w:pStyle w:val="BodyText"/>
        <w:spacing w:line="276" w:lineRule="auto"/>
        <w:rPr>
          <w:sz w:val="36"/>
        </w:rPr>
      </w:pPr>
    </w:p>
    <w:p w:rsidR="00303E55" w:rsidRDefault="00926B52" w:rsidP="00A17C2A">
      <w:pPr>
        <w:spacing w:line="276" w:lineRule="auto"/>
        <w:ind w:left="100"/>
        <w:rPr>
          <w:b/>
          <w:sz w:val="24"/>
        </w:rPr>
      </w:pPr>
      <w:r>
        <w:rPr>
          <w:b/>
          <w:sz w:val="24"/>
          <w:u w:val="thick"/>
        </w:rPr>
        <w:t>SUBJECT</w:t>
      </w:r>
      <w:r>
        <w:rPr>
          <w:b/>
          <w:sz w:val="24"/>
        </w:rPr>
        <w:t>:</w:t>
      </w:r>
    </w:p>
    <w:p w:rsidR="00303E55" w:rsidRDefault="00303E55" w:rsidP="00A17C2A">
      <w:pPr>
        <w:pStyle w:val="BodyText"/>
        <w:spacing w:line="276" w:lineRule="auto"/>
        <w:rPr>
          <w:b/>
          <w:sz w:val="26"/>
        </w:rPr>
      </w:pPr>
    </w:p>
    <w:p w:rsidR="00303E55" w:rsidRDefault="00303E55" w:rsidP="00A17C2A">
      <w:pPr>
        <w:pStyle w:val="BodyText"/>
        <w:spacing w:line="276" w:lineRule="auto"/>
        <w:rPr>
          <w:b/>
          <w:sz w:val="22"/>
        </w:rPr>
      </w:pPr>
    </w:p>
    <w:p w:rsidR="00303E55" w:rsidRDefault="00926B52" w:rsidP="00A17C2A">
      <w:pPr>
        <w:spacing w:line="276" w:lineRule="auto"/>
        <w:ind w:left="100" w:right="118"/>
        <w:jc w:val="both"/>
        <w:rPr>
          <w:b/>
          <w:sz w:val="24"/>
        </w:rPr>
      </w:pPr>
      <w:r>
        <w:rPr>
          <w:b/>
          <w:sz w:val="24"/>
        </w:rPr>
        <w:t>POTENTIAL PROGRAM(S) FOR INCLUSION IN THE STATE COMMUNITY DEVELOPMENT BLOCK GRANT CORONAVIRUS AID, RELIEF, AND</w:t>
      </w:r>
      <w:r>
        <w:rPr>
          <w:b/>
          <w:spacing w:val="60"/>
          <w:sz w:val="24"/>
        </w:rPr>
        <w:t xml:space="preserve"> </w:t>
      </w:r>
      <w:r>
        <w:rPr>
          <w:b/>
          <w:sz w:val="24"/>
        </w:rPr>
        <w:t>ECONOMIC</w:t>
      </w:r>
    </w:p>
    <w:p w:rsidR="00303E55" w:rsidRDefault="00926B52" w:rsidP="00A17C2A">
      <w:pPr>
        <w:pStyle w:val="BodyText"/>
        <w:spacing w:line="276" w:lineRule="auto"/>
        <w:ind w:left="100" w:right="116"/>
        <w:jc w:val="both"/>
      </w:pPr>
      <w:r>
        <w:rPr>
          <w:b/>
        </w:rPr>
        <w:t xml:space="preserve">SECURITY ACT (CDBG-CV) APPLICATION </w:t>
      </w:r>
      <w:r>
        <w:t xml:space="preserve">– The </w:t>
      </w:r>
      <w:r w:rsidRPr="009A2261">
        <w:t>City Council</w:t>
      </w:r>
      <w:r>
        <w:t xml:space="preserve"> will consider potential CDBG-CV programs and provide direction for staff to prepare an application in response to the release of the Notice of Funding Availability (NOFA) for CDBG-CV funds for COVID-19 related activities that benefit low- and moderate-income residents.</w:t>
      </w:r>
    </w:p>
    <w:p w:rsidR="00303E55" w:rsidRDefault="00303E55" w:rsidP="00A17C2A">
      <w:pPr>
        <w:pStyle w:val="BodyText"/>
        <w:spacing w:line="276" w:lineRule="auto"/>
        <w:rPr>
          <w:sz w:val="36"/>
        </w:rPr>
      </w:pPr>
    </w:p>
    <w:p w:rsidR="00303E55" w:rsidRDefault="00926B52" w:rsidP="00A17C2A">
      <w:pPr>
        <w:pStyle w:val="BodyText"/>
        <w:tabs>
          <w:tab w:val="left" w:pos="7355"/>
        </w:tabs>
        <w:spacing w:before="1" w:line="276" w:lineRule="auto"/>
        <w:ind w:left="100" w:right="130"/>
      </w:pPr>
      <w:r>
        <w:t>On March 27, 2020, Congress passed the Coronavirus Aid, Relief, and Economic Security (CARES) Act in response to the impacts of the COVID-19 pandemic. The State Department of Housing and Community Development (HCD) is will be publish</w:t>
      </w:r>
      <w:r w:rsidR="009A2261">
        <w:t>ed</w:t>
      </w:r>
      <w:r>
        <w:t xml:space="preserve"> a Notice of Funding Availability (NOFA) for Community Development Block Grant Coronavirus Aid, Relief, and Economic Security (CDBG-CV2 and CV3) funds. Eligible cities and counties may submit applications for CDBG-CV funds under</w:t>
      </w:r>
      <w:r>
        <w:rPr>
          <w:spacing w:val="-13"/>
        </w:rPr>
        <w:t xml:space="preserve"> </w:t>
      </w:r>
      <w:r>
        <w:t>the</w:t>
      </w:r>
      <w:r w:rsidR="009A2261">
        <w:t xml:space="preserve"> </w:t>
      </w:r>
      <w:r>
        <w:t xml:space="preserve">NOFA.  It is estimated that The </w:t>
      </w:r>
      <w:r w:rsidRPr="009A2261">
        <w:t>City o</w:t>
      </w:r>
      <w:r>
        <w:t>f</w:t>
      </w:r>
      <w:r w:rsidR="009A2261">
        <w:t xml:space="preserve"> Dorris</w:t>
      </w:r>
      <w:r>
        <w:rPr>
          <w:b/>
        </w:rPr>
        <w:t xml:space="preserve"> </w:t>
      </w:r>
      <w:r>
        <w:t>will be eligible to receive funds based on a formula allocation provided by HCD</w:t>
      </w:r>
      <w:r w:rsidR="009A2261">
        <w:t xml:space="preserve"> in the amount of $202,298 for C2 and CV3 funds</w:t>
      </w:r>
      <w:r>
        <w:t>. The State will receive $113,263,490 in CDBG-CV2 funds and $ 18,031,478 in CDBG-CV3</w:t>
      </w:r>
      <w:r>
        <w:rPr>
          <w:spacing w:val="-6"/>
        </w:rPr>
        <w:t xml:space="preserve"> </w:t>
      </w:r>
      <w:r>
        <w:t>funds.</w:t>
      </w:r>
    </w:p>
    <w:p w:rsidR="00303E55" w:rsidRDefault="00926B52" w:rsidP="00A17C2A">
      <w:pPr>
        <w:pStyle w:val="BodyText"/>
        <w:spacing w:before="93" w:line="276" w:lineRule="auto"/>
        <w:ind w:left="100" w:right="128"/>
      </w:pPr>
      <w:r>
        <w:t>Eligible activities paid for with State CDBG funds must meet one of the three National Objectives listed in CDBG Federal Statutes as follows: benefit to low-income households or persons (also called Low/Mod Benefit), slum and blight (addressing physical problems in specific neighborhoods) or meeting urgent community development need (a need resulting from a state or federal declared disaster or posing unforeseen risks to health and safety). In addition, eligible activities must be used directly to prevent, prepare for or respond to COVID-19 and meet CDBG requirements as provided and directed by HCD in the published NOFA and outlined in their plan as follows:</w:t>
      </w:r>
    </w:p>
    <w:p w:rsidR="00303E55" w:rsidRDefault="00303E55" w:rsidP="00A17C2A">
      <w:pPr>
        <w:pStyle w:val="BodyText"/>
        <w:spacing w:before="11" w:line="276" w:lineRule="auto"/>
        <w:rPr>
          <w:sz w:val="35"/>
        </w:rPr>
      </w:pPr>
    </w:p>
    <w:p w:rsidR="00303E55" w:rsidRDefault="00926B52" w:rsidP="00A17C2A">
      <w:pPr>
        <w:pStyle w:val="ListParagraph"/>
        <w:numPr>
          <w:ilvl w:val="0"/>
          <w:numId w:val="2"/>
        </w:numPr>
        <w:tabs>
          <w:tab w:val="left" w:pos="1180"/>
          <w:tab w:val="left" w:pos="1181"/>
        </w:tabs>
        <w:spacing w:line="276" w:lineRule="auto"/>
        <w:ind w:hanging="361"/>
        <w:rPr>
          <w:sz w:val="24"/>
        </w:rPr>
      </w:pPr>
      <w:r>
        <w:rPr>
          <w:sz w:val="24"/>
        </w:rPr>
        <w:t>Public services to respond to COVID-19</w:t>
      </w:r>
      <w:r>
        <w:rPr>
          <w:spacing w:val="-3"/>
          <w:sz w:val="24"/>
        </w:rPr>
        <w:t xml:space="preserve"> </w:t>
      </w:r>
      <w:r>
        <w:rPr>
          <w:sz w:val="24"/>
        </w:rPr>
        <w:t>impacts</w:t>
      </w:r>
    </w:p>
    <w:p w:rsidR="00303E55" w:rsidRDefault="00926B52" w:rsidP="00A17C2A">
      <w:pPr>
        <w:pStyle w:val="ListParagraph"/>
        <w:numPr>
          <w:ilvl w:val="0"/>
          <w:numId w:val="2"/>
        </w:numPr>
        <w:tabs>
          <w:tab w:val="left" w:pos="1180"/>
          <w:tab w:val="left" w:pos="1181"/>
        </w:tabs>
        <w:spacing w:before="137" w:line="276" w:lineRule="auto"/>
        <w:ind w:right="124"/>
        <w:rPr>
          <w:sz w:val="24"/>
        </w:rPr>
      </w:pPr>
      <w:r>
        <w:rPr>
          <w:sz w:val="24"/>
        </w:rPr>
        <w:lastRenderedPageBreak/>
        <w:t>Public facility improvements to increase capacity for healthcare facilities and improve public facility</w:t>
      </w:r>
      <w:r>
        <w:rPr>
          <w:spacing w:val="-5"/>
          <w:sz w:val="24"/>
        </w:rPr>
        <w:t xml:space="preserve"> </w:t>
      </w:r>
      <w:r>
        <w:rPr>
          <w:sz w:val="24"/>
        </w:rPr>
        <w:t>safety</w:t>
      </w:r>
    </w:p>
    <w:p w:rsidR="00303E55" w:rsidRDefault="00926B52" w:rsidP="00A17C2A">
      <w:pPr>
        <w:pStyle w:val="ListParagraph"/>
        <w:numPr>
          <w:ilvl w:val="0"/>
          <w:numId w:val="2"/>
        </w:numPr>
        <w:tabs>
          <w:tab w:val="left" w:pos="1180"/>
          <w:tab w:val="left" w:pos="1181"/>
        </w:tabs>
        <w:spacing w:line="276" w:lineRule="auto"/>
        <w:ind w:right="113"/>
        <w:rPr>
          <w:sz w:val="24"/>
        </w:rPr>
      </w:pPr>
      <w:r>
        <w:rPr>
          <w:sz w:val="24"/>
        </w:rPr>
        <w:t>Housing facilities for persons experiencing homelessness, including acquisition and</w:t>
      </w:r>
      <w:r>
        <w:rPr>
          <w:spacing w:val="-1"/>
          <w:sz w:val="24"/>
        </w:rPr>
        <w:t xml:space="preserve"> </w:t>
      </w:r>
      <w:r>
        <w:rPr>
          <w:sz w:val="24"/>
        </w:rPr>
        <w:t>rehabilitation</w:t>
      </w:r>
    </w:p>
    <w:p w:rsidR="00303E55" w:rsidRDefault="00926B52" w:rsidP="00A17C2A">
      <w:pPr>
        <w:pStyle w:val="ListParagraph"/>
        <w:numPr>
          <w:ilvl w:val="0"/>
          <w:numId w:val="2"/>
        </w:numPr>
        <w:tabs>
          <w:tab w:val="left" w:pos="1180"/>
          <w:tab w:val="left" w:pos="1181"/>
        </w:tabs>
        <w:spacing w:line="276" w:lineRule="auto"/>
        <w:ind w:right="124"/>
        <w:rPr>
          <w:sz w:val="24"/>
        </w:rPr>
      </w:pPr>
      <w:r>
        <w:rPr>
          <w:sz w:val="24"/>
        </w:rPr>
        <w:t>Economic development to support needs of local businesses to retain and bring back jobs impacted by</w:t>
      </w:r>
      <w:r>
        <w:rPr>
          <w:spacing w:val="-5"/>
          <w:sz w:val="24"/>
        </w:rPr>
        <w:t xml:space="preserve"> </w:t>
      </w:r>
      <w:r>
        <w:rPr>
          <w:sz w:val="24"/>
        </w:rPr>
        <w:t>COVID-19</w:t>
      </w:r>
    </w:p>
    <w:p w:rsidR="00303E55" w:rsidRDefault="00303E55" w:rsidP="00A17C2A">
      <w:pPr>
        <w:pStyle w:val="BodyText"/>
        <w:spacing w:before="1" w:line="276" w:lineRule="auto"/>
        <w:rPr>
          <w:sz w:val="36"/>
        </w:rPr>
      </w:pPr>
    </w:p>
    <w:p w:rsidR="00303E55" w:rsidRDefault="00926B52" w:rsidP="00A17C2A">
      <w:pPr>
        <w:spacing w:before="1" w:line="276" w:lineRule="auto"/>
        <w:ind w:left="100" w:right="221"/>
        <w:rPr>
          <w:sz w:val="24"/>
        </w:rPr>
      </w:pPr>
      <w:r>
        <w:rPr>
          <w:sz w:val="24"/>
        </w:rPr>
        <w:t xml:space="preserve">The </w:t>
      </w:r>
      <w:r w:rsidRPr="009A2261">
        <w:rPr>
          <w:sz w:val="24"/>
        </w:rPr>
        <w:t>City</w:t>
      </w:r>
      <w:r>
        <w:rPr>
          <w:sz w:val="24"/>
        </w:rPr>
        <w:t xml:space="preserve"> of </w:t>
      </w:r>
      <w:r w:rsidR="009A2261" w:rsidRPr="00576051">
        <w:rPr>
          <w:sz w:val="24"/>
        </w:rPr>
        <w:t>Dorris</w:t>
      </w:r>
      <w:r w:rsidRPr="00576051">
        <w:rPr>
          <w:sz w:val="24"/>
        </w:rPr>
        <w:t xml:space="preserve"> </w:t>
      </w:r>
      <w:r>
        <w:rPr>
          <w:sz w:val="24"/>
        </w:rPr>
        <w:t xml:space="preserve">anticipates submitting an application under this NOFA. The </w:t>
      </w:r>
      <w:r w:rsidRPr="009A2261">
        <w:rPr>
          <w:sz w:val="24"/>
        </w:rPr>
        <w:t>City</w:t>
      </w:r>
      <w:r>
        <w:rPr>
          <w:sz w:val="24"/>
        </w:rPr>
        <w:t xml:space="preserve"> </w:t>
      </w:r>
      <w:r w:rsidRPr="009A2261">
        <w:rPr>
          <w:sz w:val="24"/>
        </w:rPr>
        <w:t>does not</w:t>
      </w:r>
      <w:r>
        <w:rPr>
          <w:b/>
          <w:sz w:val="24"/>
        </w:rPr>
        <w:t xml:space="preserve"> </w:t>
      </w:r>
      <w:r>
        <w:rPr>
          <w:sz w:val="24"/>
        </w:rPr>
        <w:t>expect to expend any Program Income dollars in the next program year/contract term.</w:t>
      </w:r>
    </w:p>
    <w:p w:rsidR="00A17C2A" w:rsidRPr="00A17C2A" w:rsidRDefault="00A17C2A" w:rsidP="00A17C2A">
      <w:pPr>
        <w:spacing w:before="1" w:line="276" w:lineRule="auto"/>
        <w:ind w:left="100" w:right="221"/>
        <w:rPr>
          <w:sz w:val="24"/>
        </w:rPr>
      </w:pPr>
    </w:p>
    <w:p w:rsidR="00303E55" w:rsidRDefault="00926B52" w:rsidP="00A17C2A">
      <w:pPr>
        <w:pStyle w:val="BodyText"/>
        <w:spacing w:line="276" w:lineRule="auto"/>
        <w:ind w:left="100" w:right="409"/>
      </w:pPr>
      <w:r>
        <w:t xml:space="preserve">The </w:t>
      </w:r>
      <w:r w:rsidRPr="009A2261">
        <w:t xml:space="preserve">City </w:t>
      </w:r>
      <w:r>
        <w:t>promotes fair housing and makes all its programs available to low- and moderate-income families regardless of age, race, color, religion, sex, national origin, sexual preference, marital status or handicap.</w:t>
      </w:r>
    </w:p>
    <w:p w:rsidR="00303E55" w:rsidRDefault="00303E55" w:rsidP="00A17C2A">
      <w:pPr>
        <w:pStyle w:val="BodyText"/>
        <w:spacing w:line="276" w:lineRule="auto"/>
        <w:rPr>
          <w:sz w:val="27"/>
        </w:rPr>
      </w:pPr>
    </w:p>
    <w:p w:rsidR="00303E55" w:rsidRDefault="00926B52" w:rsidP="00A17C2A">
      <w:pPr>
        <w:pStyle w:val="Heading1"/>
        <w:spacing w:before="92" w:line="276" w:lineRule="auto"/>
        <w:jc w:val="both"/>
        <w:rPr>
          <w:b w:val="0"/>
        </w:rPr>
      </w:pPr>
      <w:r>
        <w:t>Where You Come In</w:t>
      </w:r>
      <w:r>
        <w:rPr>
          <w:b w:val="0"/>
        </w:rPr>
        <w:t>:</w:t>
      </w:r>
    </w:p>
    <w:p w:rsidR="00303E55" w:rsidRDefault="00926B52" w:rsidP="00A17C2A">
      <w:pPr>
        <w:pStyle w:val="BodyText"/>
        <w:spacing w:before="140" w:line="276" w:lineRule="auto"/>
        <w:ind w:left="100" w:right="270"/>
        <w:jc w:val="both"/>
      </w:pPr>
      <w:r>
        <w:t>The purpose of this public meeting is to give community members an</w:t>
      </w:r>
      <w:r>
        <w:rPr>
          <w:spacing w:val="-30"/>
        </w:rPr>
        <w:t xml:space="preserve"> </w:t>
      </w:r>
      <w:r>
        <w:t>opportunity to make their comments known regarding what types of eligible activities the City should be applying for under the State CDBG</w:t>
      </w:r>
      <w:r>
        <w:rPr>
          <w:spacing w:val="-12"/>
        </w:rPr>
        <w:t xml:space="preserve"> </w:t>
      </w:r>
      <w:r>
        <w:t>program.</w:t>
      </w:r>
    </w:p>
    <w:p w:rsidR="00303E55" w:rsidRDefault="00303E55" w:rsidP="00A17C2A">
      <w:pPr>
        <w:pStyle w:val="BodyText"/>
        <w:spacing w:line="276" w:lineRule="auto"/>
        <w:rPr>
          <w:sz w:val="26"/>
        </w:rPr>
      </w:pPr>
    </w:p>
    <w:p w:rsidR="00303E55" w:rsidRDefault="00303E55" w:rsidP="00A17C2A">
      <w:pPr>
        <w:pStyle w:val="BodyText"/>
        <w:spacing w:before="5" w:line="276" w:lineRule="auto"/>
        <w:rPr>
          <w:sz w:val="20"/>
        </w:rPr>
      </w:pPr>
    </w:p>
    <w:p w:rsidR="00303E55" w:rsidRDefault="00926B52" w:rsidP="00A17C2A">
      <w:pPr>
        <w:pStyle w:val="BodyText"/>
        <w:spacing w:line="276" w:lineRule="auto"/>
        <w:ind w:left="100" w:right="117"/>
        <w:jc w:val="both"/>
      </w:pPr>
      <w:r>
        <w:t xml:space="preserve">Any member of the public may appear at the meeting and be heard on the item described in this notice, or members of the public may submit written comments to the </w:t>
      </w:r>
      <w:r w:rsidRPr="00576051">
        <w:t>City Clerk</w:t>
      </w:r>
      <w:r>
        <w:t xml:space="preserve"> prior to the meeting by personal delivery or by mail to: City Clerk’s Office, </w:t>
      </w:r>
      <w:r w:rsidR="00576051">
        <w:t xml:space="preserve">City of Dorris, </w:t>
      </w:r>
      <w:r w:rsidR="00576051">
        <w:rPr>
          <w:rStyle w:val="lrzxr"/>
        </w:rPr>
        <w:t>307 S Main St, Dorris, CA 96023</w:t>
      </w:r>
      <w:r>
        <w:t>.</w:t>
      </w:r>
    </w:p>
    <w:p w:rsidR="00303E55" w:rsidRDefault="00303E55" w:rsidP="00A17C2A">
      <w:pPr>
        <w:pStyle w:val="BodyText"/>
        <w:spacing w:before="11" w:line="276" w:lineRule="auto"/>
        <w:rPr>
          <w:sz w:val="35"/>
        </w:rPr>
      </w:pPr>
    </w:p>
    <w:p w:rsidR="00303E55" w:rsidRDefault="00926B52" w:rsidP="00A17C2A">
      <w:pPr>
        <w:pStyle w:val="BodyText"/>
        <w:spacing w:line="276" w:lineRule="auto"/>
        <w:ind w:left="100" w:right="121"/>
      </w:pPr>
      <w:r>
        <w:t xml:space="preserve">If you require special accommodations to participate in the public </w:t>
      </w:r>
      <w:r w:rsidR="009A2261">
        <w:t>meeting</w:t>
      </w:r>
      <w:r>
        <w:t xml:space="preserve">, please contact the Clerk’s office at least 48 hours in advance of the meeting by calling </w:t>
      </w:r>
      <w:hyperlink r:id="rId8" w:history="1">
        <w:r w:rsidR="00576051" w:rsidRPr="00576051">
          <w:t>(530) 397-3511</w:t>
        </w:r>
      </w:hyperlink>
      <w:r w:rsidRPr="00576051">
        <w:t>,</w:t>
      </w:r>
      <w:r>
        <w:rPr>
          <w:b/>
        </w:rPr>
        <w:t xml:space="preserve"> </w:t>
      </w:r>
      <w:r>
        <w:t xml:space="preserve">TTY English: 1-800-735-2929; Spanish 1-800-855-3000. If you are unable to attend the public </w:t>
      </w:r>
      <w:r w:rsidR="00AB4F93">
        <w:t>meeting</w:t>
      </w:r>
      <w:r>
        <w:t xml:space="preserve">, you may direct written comments to the </w:t>
      </w:r>
      <w:r w:rsidRPr="00576051">
        <w:t>City o</w:t>
      </w:r>
      <w:r>
        <w:t xml:space="preserve">f </w:t>
      </w:r>
      <w:r w:rsidR="00576051" w:rsidRPr="00576051">
        <w:t>Dorris</w:t>
      </w:r>
      <w:r>
        <w:t xml:space="preserve">, attention: </w:t>
      </w:r>
      <w:r w:rsidRPr="00576051">
        <w:t>City C</w:t>
      </w:r>
      <w:r>
        <w:t xml:space="preserve">lerk’s Office, </w:t>
      </w:r>
      <w:r w:rsidR="00576051">
        <w:rPr>
          <w:rStyle w:val="lrzxr"/>
        </w:rPr>
        <w:t xml:space="preserve">307 S Main St, Dorris, CA </w:t>
      </w:r>
      <w:r w:rsidR="00576051" w:rsidRPr="00576051">
        <w:t xml:space="preserve">96023 or </w:t>
      </w:r>
      <w:hyperlink r:id="rId9" w:history="1">
        <w:r w:rsidR="00576051" w:rsidRPr="00576051">
          <w:t>citystaff@cot.net</w:t>
        </w:r>
      </w:hyperlink>
      <w:r w:rsidRPr="00576051">
        <w:t>.</w:t>
      </w:r>
      <w:r>
        <w:rPr>
          <w:b/>
        </w:rPr>
        <w:t xml:space="preserve"> </w:t>
      </w:r>
      <w:r>
        <w:t>Your comments will be read at the meeting.</w:t>
      </w:r>
    </w:p>
    <w:p w:rsidR="00303E55" w:rsidRDefault="00303E55" w:rsidP="00A17C2A">
      <w:pPr>
        <w:pStyle w:val="BodyText"/>
        <w:spacing w:before="11" w:line="276" w:lineRule="auto"/>
        <w:rPr>
          <w:sz w:val="35"/>
        </w:rPr>
      </w:pPr>
    </w:p>
    <w:p w:rsidR="00303E55" w:rsidRDefault="00926B52" w:rsidP="00A17C2A">
      <w:pPr>
        <w:pStyle w:val="Heading1"/>
        <w:spacing w:line="276" w:lineRule="auto"/>
        <w:rPr>
          <w:b w:val="0"/>
        </w:rPr>
      </w:pPr>
      <w:r>
        <w:t>For More Information</w:t>
      </w:r>
      <w:r>
        <w:rPr>
          <w:b w:val="0"/>
        </w:rPr>
        <w:t>:</w:t>
      </w:r>
    </w:p>
    <w:p w:rsidR="00303E55" w:rsidRDefault="00926B52" w:rsidP="00A17C2A">
      <w:pPr>
        <w:pStyle w:val="BodyText"/>
        <w:spacing w:before="139" w:line="276" w:lineRule="auto"/>
        <w:ind w:left="100" w:right="120"/>
      </w:pPr>
      <w:r>
        <w:t xml:space="preserve">If you have any questions or would like more information regarding the item described in this notice, please call the Dorris </w:t>
      </w:r>
      <w:r w:rsidR="006E4460" w:rsidRPr="006E4460">
        <w:t>City Hall</w:t>
      </w:r>
      <w:r>
        <w:rPr>
          <w:b/>
        </w:rPr>
        <w:t xml:space="preserve"> </w:t>
      </w:r>
      <w:r>
        <w:t xml:space="preserve">or visit our website to access information at </w:t>
      </w:r>
      <w:r w:rsidR="006E4460">
        <w:lastRenderedPageBreak/>
        <w:t>https://www.dorrisca.us</w:t>
      </w:r>
      <w:r>
        <w:t xml:space="preserve">. The State Action Plan Substantial Amendment for the CARES Act funding may be accessed at: </w:t>
      </w:r>
      <w:hyperlink r:id="rId10" w:anchor="aap">
        <w:r>
          <w:rPr>
            <w:color w:val="0000FF"/>
            <w:u w:val="single" w:color="0000FF"/>
          </w:rPr>
          <w:t>https://www.hcd.ca.gov/policy-research/plans-reports/index.shtml#aap</w:t>
        </w:r>
      </w:hyperlink>
      <w:r>
        <w:t xml:space="preserve">. State CDBG NOFA’s can be accessed at: </w:t>
      </w:r>
      <w:hyperlink r:id="rId11">
        <w:r>
          <w:rPr>
            <w:color w:val="0000FF"/>
            <w:u w:val="single" w:color="0000FF"/>
          </w:rPr>
          <w:t>https://www.hcd.ca.gov/grants-funding/active-</w:t>
        </w:r>
      </w:hyperlink>
      <w:r>
        <w:rPr>
          <w:color w:val="0000FF"/>
        </w:rPr>
        <w:t xml:space="preserve"> </w:t>
      </w:r>
      <w:hyperlink r:id="rId12">
        <w:r>
          <w:rPr>
            <w:color w:val="0000FF"/>
            <w:u w:val="single" w:color="0000FF"/>
          </w:rPr>
          <w:t>funding/cdbg.shtml</w:t>
        </w:r>
      </w:hyperlink>
      <w:r>
        <w:t>.</w:t>
      </w:r>
    </w:p>
    <w:p w:rsidR="00303E55" w:rsidRDefault="00303E55" w:rsidP="00A17C2A">
      <w:pPr>
        <w:spacing w:line="276" w:lineRule="auto"/>
        <w:sectPr w:rsidR="00303E55">
          <w:headerReference w:type="default" r:id="rId13"/>
          <w:footerReference w:type="default" r:id="rId14"/>
          <w:pgSz w:w="12240" w:h="15840"/>
          <w:pgMar w:top="2080" w:right="1220" w:bottom="1260" w:left="1220" w:header="720" w:footer="1062" w:gutter="0"/>
          <w:cols w:space="720"/>
        </w:sectPr>
      </w:pPr>
    </w:p>
    <w:p w:rsidR="00303E55" w:rsidRDefault="00926B52" w:rsidP="00A17C2A">
      <w:pPr>
        <w:pStyle w:val="Heading1"/>
        <w:spacing w:before="92" w:line="276" w:lineRule="auto"/>
        <w:ind w:left="2351" w:right="3517" w:hanging="236"/>
      </w:pPr>
      <w:r w:rsidRPr="00576051">
        <w:t xml:space="preserve">CIUDAD </w:t>
      </w:r>
      <w:r>
        <w:t xml:space="preserve">DE DORRIS AVISO DE </w:t>
      </w:r>
      <w:r w:rsidR="00AB4F93" w:rsidRPr="00AB4F93">
        <w:t>REUNIÓN PÚBLICA</w:t>
      </w:r>
    </w:p>
    <w:p w:rsidR="00303E55" w:rsidRDefault="00303E55" w:rsidP="00A17C2A">
      <w:pPr>
        <w:pStyle w:val="BodyText"/>
        <w:spacing w:before="2" w:line="276" w:lineRule="auto"/>
        <w:rPr>
          <w:b/>
          <w:sz w:val="36"/>
        </w:rPr>
      </w:pPr>
    </w:p>
    <w:p w:rsidR="00303E55" w:rsidRPr="00926B52" w:rsidRDefault="00926B52" w:rsidP="00A17C2A">
      <w:pPr>
        <w:pStyle w:val="HTMLPreformatted"/>
        <w:spacing w:line="276" w:lineRule="auto"/>
        <w:rPr>
          <w:rFonts w:ascii="Arial" w:eastAsia="Arial" w:hAnsi="Arial" w:cs="Arial"/>
          <w:sz w:val="24"/>
          <w:szCs w:val="24"/>
        </w:rPr>
      </w:pPr>
      <w:r w:rsidRPr="00926B52">
        <w:rPr>
          <w:rFonts w:ascii="Arial" w:eastAsia="Arial" w:hAnsi="Arial" w:cs="Arial"/>
          <w:b/>
          <w:sz w:val="24"/>
          <w:szCs w:val="22"/>
        </w:rPr>
        <w:t>POR LA PRESENTE SE NOTIFICA</w:t>
      </w:r>
      <w:r>
        <w:rPr>
          <w:b/>
          <w:spacing w:val="-7"/>
          <w:sz w:val="24"/>
        </w:rPr>
        <w:t xml:space="preserve"> </w:t>
      </w:r>
      <w:r w:rsidRPr="00926B52">
        <w:rPr>
          <w:rFonts w:ascii="Arial" w:eastAsia="Arial" w:hAnsi="Arial" w:cs="Arial"/>
          <w:sz w:val="24"/>
          <w:szCs w:val="24"/>
        </w:rPr>
        <w:t xml:space="preserve">que el Consejo Municipal de la Ciudad de Dorris llevará a cabo una </w:t>
      </w:r>
      <w:r w:rsidR="00AB4F93" w:rsidRPr="00AB4F93">
        <w:rPr>
          <w:rFonts w:ascii="Arial" w:eastAsia="Arial" w:hAnsi="Arial" w:cs="Arial"/>
          <w:sz w:val="24"/>
          <w:szCs w:val="24"/>
        </w:rPr>
        <w:t>Reunión Pública</w:t>
      </w:r>
      <w:r w:rsidR="00AB4F93" w:rsidRPr="00926B52">
        <w:rPr>
          <w:rFonts w:ascii="Arial" w:eastAsia="Arial" w:hAnsi="Arial" w:cs="Arial"/>
          <w:sz w:val="24"/>
          <w:szCs w:val="24"/>
        </w:rPr>
        <w:t xml:space="preserve"> </w:t>
      </w:r>
      <w:r w:rsidRPr="00926B52">
        <w:rPr>
          <w:rFonts w:ascii="Arial" w:eastAsia="Arial" w:hAnsi="Arial" w:cs="Arial"/>
          <w:sz w:val="24"/>
          <w:szCs w:val="24"/>
        </w:rPr>
        <w:t>a las [enter time] p.m., o poco después, el 19 de enero de 2021</w:t>
      </w:r>
      <w:r>
        <w:rPr>
          <w:rFonts w:ascii="Arial" w:eastAsia="Arial" w:hAnsi="Arial" w:cs="Arial"/>
          <w:sz w:val="24"/>
          <w:szCs w:val="24"/>
        </w:rPr>
        <w:t xml:space="preserve"> </w:t>
      </w:r>
      <w:r w:rsidRPr="00926B52">
        <w:rPr>
          <w:rFonts w:ascii="Arial" w:eastAsia="Arial" w:hAnsi="Arial" w:cs="Arial"/>
          <w:sz w:val="24"/>
          <w:szCs w:val="24"/>
        </w:rPr>
        <w:t xml:space="preserve">en </w:t>
      </w:r>
      <w:r w:rsidRPr="00AB4F93">
        <w:rPr>
          <w:rFonts w:ascii="Arial" w:eastAsia="Arial" w:hAnsi="Arial" w:cs="Arial"/>
          <w:bCs/>
          <w:sz w:val="24"/>
          <w:szCs w:val="24"/>
        </w:rPr>
        <w:t>307 S Main St, Dorris, CA 96023</w:t>
      </w:r>
      <w:r w:rsidRPr="00926B52">
        <w:rPr>
          <w:rFonts w:ascii="Arial" w:eastAsia="Arial" w:hAnsi="Arial" w:cs="Arial"/>
          <w:sz w:val="24"/>
          <w:szCs w:val="24"/>
        </w:rPr>
        <w:t xml:space="preserve">  para plantear el siguiente punto:</w:t>
      </w:r>
    </w:p>
    <w:p w:rsidR="00303E55" w:rsidRDefault="00303E55" w:rsidP="00A17C2A">
      <w:pPr>
        <w:pStyle w:val="BodyText"/>
        <w:spacing w:before="11" w:line="276" w:lineRule="auto"/>
        <w:rPr>
          <w:sz w:val="35"/>
        </w:rPr>
      </w:pPr>
    </w:p>
    <w:p w:rsidR="00303E55" w:rsidRDefault="00926B52" w:rsidP="00A17C2A">
      <w:pPr>
        <w:spacing w:line="276" w:lineRule="auto"/>
        <w:ind w:left="100"/>
        <w:rPr>
          <w:b/>
          <w:sz w:val="24"/>
        </w:rPr>
      </w:pPr>
      <w:r>
        <w:rPr>
          <w:b/>
          <w:sz w:val="24"/>
          <w:u w:val="thick"/>
        </w:rPr>
        <w:t>ASUNTO</w:t>
      </w:r>
      <w:r>
        <w:rPr>
          <w:b/>
          <w:sz w:val="24"/>
        </w:rPr>
        <w:t>:</w:t>
      </w:r>
    </w:p>
    <w:p w:rsidR="00303E55" w:rsidRDefault="00303E55" w:rsidP="00A17C2A">
      <w:pPr>
        <w:pStyle w:val="BodyText"/>
        <w:spacing w:line="276" w:lineRule="auto"/>
        <w:rPr>
          <w:b/>
          <w:sz w:val="26"/>
        </w:rPr>
      </w:pPr>
    </w:p>
    <w:p w:rsidR="00303E55" w:rsidRDefault="00303E55" w:rsidP="00A17C2A">
      <w:pPr>
        <w:pStyle w:val="BodyText"/>
        <w:spacing w:line="276" w:lineRule="auto"/>
        <w:rPr>
          <w:b/>
          <w:sz w:val="22"/>
        </w:rPr>
      </w:pPr>
    </w:p>
    <w:p w:rsidR="00303E55" w:rsidRDefault="00926B52" w:rsidP="00A17C2A">
      <w:pPr>
        <w:spacing w:line="276" w:lineRule="auto"/>
        <w:ind w:left="100" w:right="113"/>
        <w:jc w:val="both"/>
        <w:rPr>
          <w:sz w:val="24"/>
        </w:rPr>
      </w:pPr>
      <w:r>
        <w:rPr>
          <w:b/>
          <w:sz w:val="24"/>
        </w:rPr>
        <w:t>PROGRAMA(S) POTENCIAL(ES) PARA INCLUSIÓN EN LA SOLICITUD DE SUBVENCIÓN ESTATAL DE BLOQUE PARA EL DESARROLLO COMUNITARIO, LEY DE ASISTENCIA Y SEGURIDAD ECONÓMICA POR EL CORONAVIRUS (CDBG-CV)</w:t>
      </w:r>
      <w:r>
        <w:rPr>
          <w:b/>
          <w:spacing w:val="52"/>
          <w:sz w:val="24"/>
        </w:rPr>
        <w:t xml:space="preserve"> </w:t>
      </w:r>
      <w:r>
        <w:rPr>
          <w:sz w:val="24"/>
        </w:rPr>
        <w:t>–</w:t>
      </w:r>
    </w:p>
    <w:p w:rsidR="00303E55" w:rsidRDefault="00926B52" w:rsidP="00A17C2A">
      <w:pPr>
        <w:pStyle w:val="BodyText"/>
        <w:spacing w:line="276" w:lineRule="auto"/>
        <w:ind w:left="100" w:right="113"/>
        <w:jc w:val="both"/>
      </w:pPr>
      <w:r>
        <w:t xml:space="preserve">El </w:t>
      </w:r>
      <w:r w:rsidRPr="00926B52">
        <w:t>Consejo Municipal</w:t>
      </w:r>
      <w:r>
        <w:t xml:space="preserve"> planteará potenciales programas del CDBG- CV y proporcionará instrucciones para que el personal prepare </w:t>
      </w:r>
      <w:r>
        <w:rPr>
          <w:spacing w:val="3"/>
        </w:rPr>
        <w:t xml:space="preserve">una </w:t>
      </w:r>
      <w:r>
        <w:t>solicitud en respuesta a la publicación del Aviso de Disponibilidad de Financiamiento (NOFA) para el CDGB-CV, fondos</w:t>
      </w:r>
      <w:r>
        <w:rPr>
          <w:spacing w:val="-9"/>
        </w:rPr>
        <w:t xml:space="preserve"> </w:t>
      </w:r>
      <w:r>
        <w:t>para</w:t>
      </w:r>
      <w:r>
        <w:rPr>
          <w:spacing w:val="-8"/>
        </w:rPr>
        <w:t xml:space="preserve"> </w:t>
      </w:r>
      <w:r>
        <w:t>las</w:t>
      </w:r>
      <w:r>
        <w:rPr>
          <w:spacing w:val="-10"/>
        </w:rPr>
        <w:t xml:space="preserve"> </w:t>
      </w:r>
      <w:r>
        <w:t>actividades</w:t>
      </w:r>
      <w:r>
        <w:rPr>
          <w:spacing w:val="-8"/>
        </w:rPr>
        <w:t xml:space="preserve"> </w:t>
      </w:r>
      <w:r>
        <w:t>relacionadas</w:t>
      </w:r>
      <w:r>
        <w:rPr>
          <w:spacing w:val="-11"/>
        </w:rPr>
        <w:t xml:space="preserve"> </w:t>
      </w:r>
      <w:r>
        <w:t>a</w:t>
      </w:r>
      <w:r>
        <w:rPr>
          <w:spacing w:val="-8"/>
        </w:rPr>
        <w:t xml:space="preserve"> </w:t>
      </w:r>
      <w:r>
        <w:t>la</w:t>
      </w:r>
      <w:r>
        <w:rPr>
          <w:spacing w:val="-10"/>
        </w:rPr>
        <w:t xml:space="preserve"> </w:t>
      </w:r>
      <w:r>
        <w:t>COVID-19</w:t>
      </w:r>
      <w:r>
        <w:rPr>
          <w:spacing w:val="-7"/>
        </w:rPr>
        <w:t xml:space="preserve"> </w:t>
      </w:r>
      <w:r>
        <w:t>que</w:t>
      </w:r>
      <w:r>
        <w:rPr>
          <w:spacing w:val="-10"/>
        </w:rPr>
        <w:t xml:space="preserve"> </w:t>
      </w:r>
      <w:r>
        <w:t>benefician</w:t>
      </w:r>
      <w:r>
        <w:rPr>
          <w:spacing w:val="-7"/>
        </w:rPr>
        <w:t xml:space="preserve"> </w:t>
      </w:r>
      <w:r>
        <w:t>a</w:t>
      </w:r>
      <w:r>
        <w:rPr>
          <w:spacing w:val="-10"/>
        </w:rPr>
        <w:t xml:space="preserve"> </w:t>
      </w:r>
      <w:r>
        <w:t>los</w:t>
      </w:r>
      <w:r>
        <w:rPr>
          <w:spacing w:val="-9"/>
        </w:rPr>
        <w:t xml:space="preserve"> </w:t>
      </w:r>
      <w:r>
        <w:t>residentes</w:t>
      </w:r>
      <w:r>
        <w:rPr>
          <w:spacing w:val="-11"/>
        </w:rPr>
        <w:t xml:space="preserve"> </w:t>
      </w:r>
      <w:r>
        <w:t>de ingresos bajos y</w:t>
      </w:r>
      <w:r>
        <w:rPr>
          <w:spacing w:val="-6"/>
        </w:rPr>
        <w:t xml:space="preserve"> </w:t>
      </w:r>
      <w:r>
        <w:t>medios.</w:t>
      </w:r>
    </w:p>
    <w:p w:rsidR="00303E55" w:rsidRDefault="00303E55" w:rsidP="00A17C2A">
      <w:pPr>
        <w:pStyle w:val="BodyText"/>
        <w:spacing w:before="11" w:line="276" w:lineRule="auto"/>
        <w:rPr>
          <w:sz w:val="35"/>
        </w:rPr>
      </w:pPr>
    </w:p>
    <w:p w:rsidR="00303E55" w:rsidRDefault="00926B52" w:rsidP="00A17C2A">
      <w:pPr>
        <w:pStyle w:val="BodyText"/>
        <w:spacing w:line="276" w:lineRule="auto"/>
        <w:ind w:left="100" w:right="121"/>
      </w:pPr>
      <w:r>
        <w:t xml:space="preserve">El 27 de marzo de 2020, el Congreso aprobó la Ley de Asistencia y Seguridad Económica por el Coronavirus (CARES) en respuesta a los impactos de la pandemia de COVID-19. El Departamento Estatal de Vivienda y Desarrollo Comunitario (HCD, por sus siglas en inglés) publicará un Aviso de Disponibilidad de Financiamiento (NOFA, por sus siglas en inglés) para los fondos de Asistencia y Seguridad Económica por el Coronavirus (CDBG-CV2 y CV3, por sus siglas en inglés). Las ciudades y condados elegibles pueden presentar solicitudes para fondos del CDBG-CV en el próximo NOFA. Se estima que la </w:t>
      </w:r>
      <w:r w:rsidRPr="00926B52">
        <w:t>Ciudad</w:t>
      </w:r>
      <w:r>
        <w:t xml:space="preserve"> de </w:t>
      </w:r>
      <w:r w:rsidRPr="00926B52">
        <w:t>Dorris</w:t>
      </w:r>
      <w:r>
        <w:rPr>
          <w:b/>
        </w:rPr>
        <w:t xml:space="preserve"> </w:t>
      </w:r>
      <w:r>
        <w:t>será elegible para recibir fondos, según una fórmula</w:t>
      </w:r>
      <w:r>
        <w:rPr>
          <w:spacing w:val="-29"/>
        </w:rPr>
        <w:t xml:space="preserve"> </w:t>
      </w:r>
      <w:r>
        <w:t>de asignación proporcionada por el HCD. El Estado recibirá $113,263,490 en fondos del CDBG-CV2 y $18,031,478 en fondos del</w:t>
      </w:r>
      <w:r>
        <w:rPr>
          <w:spacing w:val="-6"/>
        </w:rPr>
        <w:t xml:space="preserve"> </w:t>
      </w:r>
      <w:r>
        <w:t>CDBG-CV3.</w:t>
      </w:r>
    </w:p>
    <w:p w:rsidR="00303E55" w:rsidRDefault="00303E55" w:rsidP="00A17C2A">
      <w:pPr>
        <w:spacing w:line="276" w:lineRule="auto"/>
        <w:sectPr w:rsidR="00303E55">
          <w:pgSz w:w="12240" w:h="15840"/>
          <w:pgMar w:top="2080" w:right="1220" w:bottom="1260" w:left="1220" w:header="720" w:footer="1062" w:gutter="0"/>
          <w:cols w:space="720"/>
        </w:sectPr>
      </w:pPr>
    </w:p>
    <w:p w:rsidR="00303E55" w:rsidRDefault="00303E55" w:rsidP="00A17C2A">
      <w:pPr>
        <w:pStyle w:val="BodyText"/>
        <w:spacing w:line="276" w:lineRule="auto"/>
        <w:rPr>
          <w:sz w:val="27"/>
        </w:rPr>
      </w:pPr>
    </w:p>
    <w:p w:rsidR="00303E55" w:rsidRDefault="00926B52" w:rsidP="00A17C2A">
      <w:pPr>
        <w:pStyle w:val="BodyText"/>
        <w:spacing w:before="92" w:line="276" w:lineRule="auto"/>
        <w:ind w:left="100" w:right="121"/>
      </w:pPr>
      <w:r>
        <w:t>Las actividades elegibles, pagadas con fondos estatales del CDBG, deben cumplir con uno de los tres Objetivos Nacionales enumerados en los Estatutos Federales del CDBG de la siguiente manera: beneficio para familias o personas de bajos ingresos (también llamado Beneficio para Bajo/Mod), barrios marginales y deteriorados (abordando problemas físicos en vecindarios específicos) o satisfaciendo una necesidad urgente de desarrollo comunitario (una necesidad que fue resultado de la declaración de desastre estatal o federal o que suponga riesgos imprevistos a la salud y seguridad). Además, las actividades elegibles deben usarse directamente para prevenir, prepararse o responder a la COVID-19 y cumplir con los requisitos del CDBG según lo dispuesto e indicado por el HCD en el NOFA, publicado y descrito en su plan de la siguiente manera:</w:t>
      </w:r>
    </w:p>
    <w:p w:rsidR="00303E55" w:rsidRDefault="00303E55" w:rsidP="00A17C2A">
      <w:pPr>
        <w:pStyle w:val="BodyText"/>
        <w:spacing w:line="276" w:lineRule="auto"/>
        <w:rPr>
          <w:sz w:val="36"/>
        </w:rPr>
      </w:pPr>
    </w:p>
    <w:p w:rsidR="00303E55" w:rsidRDefault="00926B52" w:rsidP="00A17C2A">
      <w:pPr>
        <w:pStyle w:val="ListParagraph"/>
        <w:numPr>
          <w:ilvl w:val="0"/>
          <w:numId w:val="2"/>
        </w:numPr>
        <w:tabs>
          <w:tab w:val="left" w:pos="1181"/>
        </w:tabs>
        <w:spacing w:line="276" w:lineRule="auto"/>
        <w:ind w:hanging="361"/>
        <w:jc w:val="both"/>
        <w:rPr>
          <w:sz w:val="24"/>
        </w:rPr>
      </w:pPr>
      <w:r>
        <w:rPr>
          <w:sz w:val="24"/>
        </w:rPr>
        <w:t>Servicios públicos para responder a los impactos de la</w:t>
      </w:r>
      <w:r>
        <w:rPr>
          <w:spacing w:val="-5"/>
          <w:sz w:val="24"/>
        </w:rPr>
        <w:t xml:space="preserve"> </w:t>
      </w:r>
      <w:r>
        <w:rPr>
          <w:sz w:val="24"/>
        </w:rPr>
        <w:t>COVID-19</w:t>
      </w:r>
    </w:p>
    <w:p w:rsidR="00303E55" w:rsidRDefault="00926B52" w:rsidP="00A17C2A">
      <w:pPr>
        <w:pStyle w:val="ListParagraph"/>
        <w:numPr>
          <w:ilvl w:val="0"/>
          <w:numId w:val="2"/>
        </w:numPr>
        <w:tabs>
          <w:tab w:val="left" w:pos="1181"/>
        </w:tabs>
        <w:spacing w:before="139" w:line="276" w:lineRule="auto"/>
        <w:ind w:right="124"/>
        <w:jc w:val="both"/>
        <w:rPr>
          <w:sz w:val="24"/>
        </w:rPr>
      </w:pPr>
      <w:r>
        <w:rPr>
          <w:sz w:val="24"/>
        </w:rPr>
        <w:t>Mejoras en las instalaciones públicas para aumentar la capacidad de las instalaciones de atención médica y mejorar la seguridad de las instalaciones públicas</w:t>
      </w:r>
    </w:p>
    <w:p w:rsidR="00303E55" w:rsidRDefault="00926B52" w:rsidP="00A17C2A">
      <w:pPr>
        <w:pStyle w:val="ListParagraph"/>
        <w:numPr>
          <w:ilvl w:val="0"/>
          <w:numId w:val="2"/>
        </w:numPr>
        <w:tabs>
          <w:tab w:val="left" w:pos="1181"/>
        </w:tabs>
        <w:spacing w:line="276" w:lineRule="auto"/>
        <w:ind w:right="123"/>
        <w:jc w:val="both"/>
        <w:rPr>
          <w:sz w:val="24"/>
        </w:rPr>
      </w:pPr>
      <w:r>
        <w:rPr>
          <w:sz w:val="24"/>
        </w:rPr>
        <w:t>Instalaciones de vivienda para personas sin hogar, incluyendo la adquisición y rehabilitación</w:t>
      </w:r>
    </w:p>
    <w:p w:rsidR="00303E55" w:rsidRDefault="00926B52" w:rsidP="00A17C2A">
      <w:pPr>
        <w:pStyle w:val="ListParagraph"/>
        <w:numPr>
          <w:ilvl w:val="0"/>
          <w:numId w:val="2"/>
        </w:numPr>
        <w:tabs>
          <w:tab w:val="left" w:pos="1181"/>
        </w:tabs>
        <w:spacing w:line="276" w:lineRule="auto"/>
        <w:ind w:right="120"/>
        <w:jc w:val="both"/>
        <w:rPr>
          <w:sz w:val="24"/>
        </w:rPr>
      </w:pPr>
      <w:r>
        <w:rPr>
          <w:sz w:val="24"/>
        </w:rPr>
        <w:t>Desarrollo</w:t>
      </w:r>
      <w:r>
        <w:rPr>
          <w:spacing w:val="-17"/>
          <w:sz w:val="24"/>
        </w:rPr>
        <w:t xml:space="preserve"> </w:t>
      </w:r>
      <w:r>
        <w:rPr>
          <w:sz w:val="24"/>
        </w:rPr>
        <w:t>económico</w:t>
      </w:r>
      <w:r>
        <w:rPr>
          <w:spacing w:val="-17"/>
          <w:sz w:val="24"/>
        </w:rPr>
        <w:t xml:space="preserve"> </w:t>
      </w:r>
      <w:r>
        <w:rPr>
          <w:sz w:val="24"/>
        </w:rPr>
        <w:t>para</w:t>
      </w:r>
      <w:r>
        <w:rPr>
          <w:spacing w:val="-16"/>
          <w:sz w:val="24"/>
        </w:rPr>
        <w:t xml:space="preserve"> </w:t>
      </w:r>
      <w:r>
        <w:rPr>
          <w:sz w:val="24"/>
        </w:rPr>
        <w:t>apoyar</w:t>
      </w:r>
      <w:r>
        <w:rPr>
          <w:spacing w:val="-17"/>
          <w:sz w:val="24"/>
        </w:rPr>
        <w:t xml:space="preserve"> </w:t>
      </w:r>
      <w:r>
        <w:rPr>
          <w:sz w:val="24"/>
        </w:rPr>
        <w:t>las</w:t>
      </w:r>
      <w:r>
        <w:rPr>
          <w:spacing w:val="-16"/>
          <w:sz w:val="24"/>
        </w:rPr>
        <w:t xml:space="preserve"> </w:t>
      </w:r>
      <w:r>
        <w:rPr>
          <w:sz w:val="24"/>
        </w:rPr>
        <w:t>necesidades</w:t>
      </w:r>
      <w:r>
        <w:rPr>
          <w:spacing w:val="-16"/>
          <w:sz w:val="24"/>
        </w:rPr>
        <w:t xml:space="preserve"> </w:t>
      </w:r>
      <w:r>
        <w:rPr>
          <w:sz w:val="24"/>
        </w:rPr>
        <w:t>de</w:t>
      </w:r>
      <w:r>
        <w:rPr>
          <w:spacing w:val="-16"/>
          <w:sz w:val="24"/>
        </w:rPr>
        <w:t xml:space="preserve"> </w:t>
      </w:r>
      <w:r>
        <w:rPr>
          <w:sz w:val="24"/>
        </w:rPr>
        <w:t>las</w:t>
      </w:r>
      <w:r>
        <w:rPr>
          <w:spacing w:val="-18"/>
          <w:sz w:val="24"/>
        </w:rPr>
        <w:t xml:space="preserve"> </w:t>
      </w:r>
      <w:r>
        <w:rPr>
          <w:sz w:val="24"/>
        </w:rPr>
        <w:t>empresas</w:t>
      </w:r>
      <w:r>
        <w:rPr>
          <w:spacing w:val="-19"/>
          <w:sz w:val="24"/>
        </w:rPr>
        <w:t xml:space="preserve"> </w:t>
      </w:r>
      <w:r>
        <w:rPr>
          <w:sz w:val="24"/>
        </w:rPr>
        <w:t>locales</w:t>
      </w:r>
      <w:r>
        <w:rPr>
          <w:spacing w:val="-18"/>
          <w:sz w:val="24"/>
        </w:rPr>
        <w:t xml:space="preserve"> </w:t>
      </w:r>
      <w:r>
        <w:rPr>
          <w:sz w:val="24"/>
        </w:rPr>
        <w:t>para conservar y recuperar los empleos afectados por</w:t>
      </w:r>
      <w:r>
        <w:rPr>
          <w:spacing w:val="-4"/>
          <w:sz w:val="24"/>
        </w:rPr>
        <w:t xml:space="preserve"> </w:t>
      </w:r>
      <w:r>
        <w:rPr>
          <w:sz w:val="24"/>
        </w:rPr>
        <w:t>COVID-19</w:t>
      </w:r>
    </w:p>
    <w:p w:rsidR="00303E55" w:rsidRDefault="00303E55" w:rsidP="00A17C2A">
      <w:pPr>
        <w:pStyle w:val="BodyText"/>
        <w:spacing w:before="1" w:line="276" w:lineRule="auto"/>
        <w:rPr>
          <w:sz w:val="36"/>
        </w:rPr>
      </w:pPr>
    </w:p>
    <w:p w:rsidR="00303E55" w:rsidRDefault="00926B52" w:rsidP="00A17C2A">
      <w:pPr>
        <w:spacing w:line="276" w:lineRule="auto"/>
        <w:ind w:left="100" w:right="221"/>
        <w:rPr>
          <w:sz w:val="24"/>
        </w:rPr>
      </w:pPr>
      <w:r>
        <w:rPr>
          <w:sz w:val="24"/>
        </w:rPr>
        <w:t xml:space="preserve">La </w:t>
      </w:r>
      <w:r w:rsidRPr="00926B52">
        <w:rPr>
          <w:sz w:val="24"/>
        </w:rPr>
        <w:t>Ciudad</w:t>
      </w:r>
      <w:r>
        <w:rPr>
          <w:sz w:val="24"/>
        </w:rPr>
        <w:t xml:space="preserve"> de </w:t>
      </w:r>
      <w:r w:rsidRPr="00926B52">
        <w:rPr>
          <w:sz w:val="24"/>
        </w:rPr>
        <w:t>Dorris</w:t>
      </w:r>
      <w:r>
        <w:rPr>
          <w:b/>
          <w:sz w:val="24"/>
        </w:rPr>
        <w:t xml:space="preserve"> </w:t>
      </w:r>
      <w:r>
        <w:rPr>
          <w:sz w:val="24"/>
        </w:rPr>
        <w:t xml:space="preserve">prevé enviar una solicitud bajo esta NOFA, cuando sea emitida. </w:t>
      </w:r>
      <w:r w:rsidRPr="00926B52">
        <w:rPr>
          <w:sz w:val="24"/>
        </w:rPr>
        <w:t>La Ciudad</w:t>
      </w:r>
      <w:r>
        <w:rPr>
          <w:sz w:val="24"/>
        </w:rPr>
        <w:t xml:space="preserve"> </w:t>
      </w:r>
      <w:r w:rsidRPr="00926B52">
        <w:rPr>
          <w:b/>
          <w:sz w:val="24"/>
        </w:rPr>
        <w:t>no</w:t>
      </w:r>
      <w:r>
        <w:rPr>
          <w:b/>
          <w:sz w:val="24"/>
        </w:rPr>
        <w:t xml:space="preserve"> </w:t>
      </w:r>
      <w:r>
        <w:rPr>
          <w:sz w:val="24"/>
        </w:rPr>
        <w:t>espera gastar dinero de los ingresos del Programa el próximo año del programa/plazo del contrato.</w:t>
      </w:r>
    </w:p>
    <w:p w:rsidR="00303E55" w:rsidRDefault="00303E55" w:rsidP="00A17C2A">
      <w:pPr>
        <w:pStyle w:val="BodyText"/>
        <w:spacing w:line="276" w:lineRule="auto"/>
        <w:rPr>
          <w:sz w:val="26"/>
        </w:rPr>
      </w:pPr>
    </w:p>
    <w:p w:rsidR="00303E55" w:rsidRDefault="00303E55" w:rsidP="00A17C2A">
      <w:pPr>
        <w:pStyle w:val="BodyText"/>
        <w:spacing w:before="5" w:line="276" w:lineRule="auto"/>
        <w:rPr>
          <w:sz w:val="20"/>
        </w:rPr>
      </w:pPr>
    </w:p>
    <w:p w:rsidR="00303E55" w:rsidRDefault="00926B52" w:rsidP="00A17C2A">
      <w:pPr>
        <w:pStyle w:val="BodyText"/>
        <w:spacing w:line="276" w:lineRule="auto"/>
        <w:ind w:left="100" w:right="287"/>
      </w:pPr>
      <w:r>
        <w:t xml:space="preserve">La </w:t>
      </w:r>
      <w:r w:rsidRPr="00926B52">
        <w:t>Ciudad</w:t>
      </w:r>
      <w:r>
        <w:t xml:space="preserve"> fomenta la vivienda justa y pone todos sus programas a disposición de familias de ingresos bajos y medios, independientemente de su edad, raza, color, religión, sexo, nacionalidad, preferencia sexual, estado civil o discapacidad.</w:t>
      </w:r>
    </w:p>
    <w:p w:rsidR="00303E55" w:rsidRDefault="00303E55" w:rsidP="00A17C2A">
      <w:pPr>
        <w:spacing w:line="276" w:lineRule="auto"/>
        <w:sectPr w:rsidR="00303E55">
          <w:pgSz w:w="12240" w:h="15840"/>
          <w:pgMar w:top="2080" w:right="1220" w:bottom="1260" w:left="1220" w:header="720" w:footer="1062" w:gutter="0"/>
          <w:cols w:space="720"/>
        </w:sectPr>
      </w:pPr>
    </w:p>
    <w:p w:rsidR="00303E55" w:rsidRDefault="00926B52" w:rsidP="00A17C2A">
      <w:pPr>
        <w:pStyle w:val="Heading1"/>
        <w:spacing w:line="276" w:lineRule="auto"/>
        <w:rPr>
          <w:b w:val="0"/>
        </w:rPr>
      </w:pPr>
      <w:r>
        <w:t>Dónde Asistir</w:t>
      </w:r>
      <w:r>
        <w:rPr>
          <w:b w:val="0"/>
        </w:rPr>
        <w:t>:</w:t>
      </w:r>
    </w:p>
    <w:p w:rsidR="00303E55" w:rsidRDefault="00926B52" w:rsidP="00A17C2A">
      <w:pPr>
        <w:pStyle w:val="BodyText"/>
        <w:spacing w:before="137" w:line="276" w:lineRule="auto"/>
        <w:ind w:left="100" w:right="140"/>
      </w:pPr>
      <w:r>
        <w:t>El propósito de esta audiencia/reunión pública es darles a los miembros de la comunidad la oportunidad de hacer sus comentarios con respecto a los tipos de actividades elegibles para los que la Ciudad/Condado debe hacer la solicitud del programa estatal CDBG.</w:t>
      </w:r>
    </w:p>
    <w:p w:rsidR="00303E55" w:rsidRDefault="00303E55" w:rsidP="00A17C2A">
      <w:pPr>
        <w:pStyle w:val="BodyText"/>
        <w:spacing w:line="276" w:lineRule="auto"/>
        <w:rPr>
          <w:sz w:val="26"/>
        </w:rPr>
      </w:pPr>
    </w:p>
    <w:p w:rsidR="00303E55" w:rsidRDefault="00303E55" w:rsidP="00A17C2A">
      <w:pPr>
        <w:pStyle w:val="BodyText"/>
        <w:spacing w:before="4" w:line="276" w:lineRule="auto"/>
        <w:rPr>
          <w:sz w:val="20"/>
        </w:rPr>
      </w:pPr>
    </w:p>
    <w:p w:rsidR="00303E55" w:rsidRDefault="00926B52" w:rsidP="00A17C2A">
      <w:pPr>
        <w:pStyle w:val="BodyText"/>
        <w:spacing w:before="1" w:line="276" w:lineRule="auto"/>
        <w:ind w:left="100" w:right="113"/>
        <w:jc w:val="both"/>
      </w:pPr>
      <w:r>
        <w:t xml:space="preserve">Cualquier miembro del público puede presentarse </w:t>
      </w:r>
      <w:r>
        <w:rPr>
          <w:b/>
        </w:rPr>
        <w:t xml:space="preserve">[o participar virtualmente] </w:t>
      </w:r>
      <w:r>
        <w:t xml:space="preserve">en la reunión y ser escuchado sobre el tema descrito en este aviso, o los miembros del público pueden presentar comentarios por escrito al </w:t>
      </w:r>
      <w:r w:rsidRPr="00926B52">
        <w:t>Secretario Municipal</w:t>
      </w:r>
      <w:r>
        <w:t xml:space="preserve"> antes de la reunión por entrega personal o por correo a: Oficina del Secretario Municipal, City of Dorris, </w:t>
      </w:r>
      <w:r w:rsidRPr="00926B52">
        <w:t>307 S Main St, Dorris, CA 96023</w:t>
      </w:r>
      <w:r>
        <w:t>.</w:t>
      </w:r>
    </w:p>
    <w:p w:rsidR="00303E55" w:rsidRDefault="00303E55" w:rsidP="00A17C2A">
      <w:pPr>
        <w:pStyle w:val="BodyText"/>
        <w:spacing w:line="276" w:lineRule="auto"/>
        <w:rPr>
          <w:sz w:val="36"/>
        </w:rPr>
      </w:pPr>
    </w:p>
    <w:p w:rsidR="00303E55" w:rsidRDefault="00926B52" w:rsidP="00A17C2A">
      <w:pPr>
        <w:pStyle w:val="BodyText"/>
        <w:spacing w:line="276" w:lineRule="auto"/>
        <w:ind w:left="100" w:right="127"/>
      </w:pPr>
      <w:r>
        <w:t xml:space="preserve">Si necesita adaptaciones especiales para participar en la </w:t>
      </w:r>
      <w:r w:rsidR="00AB4F93">
        <w:t>reunión pública</w:t>
      </w:r>
      <w:r>
        <w:t xml:space="preserve">, comuníquese con la oficina del Secretario al menos 48 horas antes de la reunión llamando al </w:t>
      </w:r>
      <w:hyperlink r:id="rId15" w:history="1">
        <w:r w:rsidRPr="00926B52">
          <w:t>530-397-3511</w:t>
        </w:r>
      </w:hyperlink>
      <w:r w:rsidRPr="00926B52">
        <w:t>,</w:t>
      </w:r>
      <w:r>
        <w:rPr>
          <w:b/>
        </w:rPr>
        <w:t xml:space="preserve"> </w:t>
      </w:r>
      <w:r>
        <w:t xml:space="preserve">TTY en inglés: 1-800-735-2929; en español 1-800-855-3000. Si no puede asistir a la </w:t>
      </w:r>
      <w:r w:rsidR="00AB4F93">
        <w:t>reunión pública</w:t>
      </w:r>
      <w:r>
        <w:t xml:space="preserve">, puede dirigir comentarios por escrito a la </w:t>
      </w:r>
      <w:r w:rsidRPr="00926B52">
        <w:t>Ciudad</w:t>
      </w:r>
      <w:r>
        <w:t xml:space="preserve"> de Dorris, atención: Oficina del Secretario de la </w:t>
      </w:r>
      <w:r w:rsidRPr="00926B52">
        <w:t>Ciudad</w:t>
      </w:r>
      <w:r>
        <w:t xml:space="preserve">, </w:t>
      </w:r>
      <w:r w:rsidRPr="00926B52">
        <w:t>[</w:t>
      </w:r>
      <w:r>
        <w:t xml:space="preserve">City of Dorris, </w:t>
      </w:r>
      <w:r w:rsidRPr="00926B52">
        <w:t>307 S Main St, Dorris, CA 96023</w:t>
      </w:r>
      <w:r>
        <w:t>/</w:t>
      </w:r>
      <w:r w:rsidRPr="00926B52">
        <w:t xml:space="preserve"> </w:t>
      </w:r>
      <w:hyperlink r:id="rId16" w:history="1">
        <w:r w:rsidRPr="00926B52">
          <w:t>citystaff@cot.net</w:t>
        </w:r>
      </w:hyperlink>
      <w:r w:rsidRPr="00926B52">
        <w:t>.</w:t>
      </w:r>
      <w:r>
        <w:rPr>
          <w:b/>
        </w:rPr>
        <w:t xml:space="preserve"> </w:t>
      </w:r>
      <w:r>
        <w:t>Sus comentarios serán leídos en la reunión.</w:t>
      </w:r>
    </w:p>
    <w:p w:rsidR="00303E55" w:rsidRDefault="00303E55" w:rsidP="00A17C2A">
      <w:pPr>
        <w:pStyle w:val="BodyText"/>
        <w:spacing w:line="276" w:lineRule="auto"/>
        <w:rPr>
          <w:sz w:val="36"/>
        </w:rPr>
      </w:pPr>
    </w:p>
    <w:p w:rsidR="00303E55" w:rsidRDefault="00926B52" w:rsidP="00A17C2A">
      <w:pPr>
        <w:pStyle w:val="Heading1"/>
        <w:spacing w:line="276" w:lineRule="auto"/>
        <w:rPr>
          <w:b w:val="0"/>
        </w:rPr>
      </w:pPr>
      <w:r>
        <w:t>Para más información</w:t>
      </w:r>
      <w:r>
        <w:rPr>
          <w:b w:val="0"/>
        </w:rPr>
        <w:t>:</w:t>
      </w:r>
    </w:p>
    <w:p w:rsidR="00303E55" w:rsidRDefault="00926B52" w:rsidP="00A17C2A">
      <w:pPr>
        <w:pStyle w:val="BodyText"/>
        <w:spacing w:before="139" w:line="276" w:lineRule="auto"/>
        <w:ind w:left="100" w:right="134"/>
      </w:pPr>
      <w:r>
        <w:t xml:space="preserve">Si tiene alguna pregunta o desea obtener más información sobre el tema descrito en este aviso, llame al </w:t>
      </w:r>
      <w:r w:rsidRPr="00926B52">
        <w:t>Dorris City Hall</w:t>
      </w:r>
      <w:r>
        <w:rPr>
          <w:b/>
        </w:rPr>
        <w:t xml:space="preserve"> </w:t>
      </w:r>
      <w:r>
        <w:t xml:space="preserve">o visite nuestro sitio web para acceder a la información en https://www.dorrisca.us. Se puede acceder a la Enmienda Sustancial del Plan de Acción del Estado para el financiamiento de la Ley CARES en: </w:t>
      </w:r>
      <w:hyperlink r:id="rId17" w:anchor="aap">
        <w:r>
          <w:rPr>
            <w:color w:val="0000FF"/>
            <w:u w:val="single" w:color="0000FF"/>
          </w:rPr>
          <w:t>https://www.hcd.ca.gov/policy-research/plans-</w:t>
        </w:r>
      </w:hyperlink>
      <w:r>
        <w:rPr>
          <w:color w:val="0000FF"/>
        </w:rPr>
        <w:t xml:space="preserve"> </w:t>
      </w:r>
      <w:hyperlink r:id="rId18" w:anchor="aap">
        <w:r>
          <w:rPr>
            <w:color w:val="0000FF"/>
            <w:u w:val="single" w:color="0000FF"/>
          </w:rPr>
          <w:t>reports/index.shtml#aap.</w:t>
        </w:r>
        <w:r>
          <w:rPr>
            <w:color w:val="0000FF"/>
          </w:rPr>
          <w:t xml:space="preserve"> </w:t>
        </w:r>
      </w:hyperlink>
      <w:r>
        <w:t xml:space="preserve">Se puede acceder a los NOFA estatales del CDBG en: </w:t>
      </w:r>
      <w:hyperlink r:id="rId19">
        <w:r>
          <w:rPr>
            <w:color w:val="0000FF"/>
            <w:u w:val="single" w:color="0000FF"/>
          </w:rPr>
          <w:t>https://www.hcd.ca.gov/grants-funding/active-funding/cdbg.shtml.</w:t>
        </w:r>
      </w:hyperlink>
    </w:p>
    <w:sectPr w:rsidR="00303E55">
      <w:pgSz w:w="12240" w:h="15840"/>
      <w:pgMar w:top="2080" w:right="1220" w:bottom="1260" w:left="1220" w:header="720" w:footer="10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E8" w:rsidRDefault="008208E8">
      <w:r>
        <w:separator/>
      </w:r>
    </w:p>
  </w:endnote>
  <w:endnote w:type="continuationSeparator" w:id="0">
    <w:p w:rsidR="008208E8" w:rsidRDefault="0082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5" w:rsidRDefault="00543FBD">
    <w:pPr>
      <w:pStyle w:val="BodyText"/>
      <w:spacing w:line="14" w:lineRule="auto"/>
      <w:rPr>
        <w:sz w:val="20"/>
      </w:rPr>
    </w:pPr>
    <w:r>
      <w:rPr>
        <w:noProof/>
      </w:rPr>
      <mc:AlternateContent>
        <mc:Choice Requires="wps">
          <w:drawing>
            <wp:anchor distT="0" distB="0" distL="114300" distR="114300" simplePos="0" relativeHeight="487395840" behindDoc="1" locked="0" layoutInCell="1" allowOverlap="1" wp14:anchorId="12C69E7C" wp14:editId="68BABD22">
              <wp:simplePos x="0" y="0"/>
              <wp:positionH relativeFrom="page">
                <wp:posOffset>901700</wp:posOffset>
              </wp:positionH>
              <wp:positionV relativeFrom="page">
                <wp:posOffset>9244330</wp:posOffset>
              </wp:positionV>
              <wp:extent cx="3640455" cy="371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55" w:rsidRDefault="00926B52">
                          <w:pPr>
                            <w:pStyle w:val="BodyText"/>
                            <w:spacing w:before="12"/>
                            <w:ind w:left="20" w:right="-4"/>
                          </w:pPr>
                          <w:r>
                            <w:t>Department of Housing and Community Development Revised 12/2020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27.9pt;width:286.65pt;height:29.25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Z3rQIAAKk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" filled="f" stroked="f">
              <v:textbox inset="0,0,0,0">
                <w:txbxContent>
                  <w:p w:rsidR="00303E55" w:rsidRDefault="00926B52">
                    <w:pPr>
                      <w:pStyle w:val="BodyText"/>
                      <w:spacing w:before="12"/>
                      <w:ind w:left="20" w:right="-4"/>
                    </w:pPr>
                    <w:r>
                      <w:t>Department of Housing and Community Development Revised 12/2020</w:t>
                    </w:r>
                  </w:p>
                </w:txbxContent>
              </v:textbox>
              <w10:wrap anchorx="page" anchory="page"/>
            </v:shape>
          </w:pict>
        </mc:Fallback>
      </mc:AlternateContent>
    </w:r>
    <w:r>
      <w:rPr>
        <w:noProof/>
      </w:rPr>
      <mc:AlternateContent>
        <mc:Choice Requires="wps">
          <w:drawing>
            <wp:anchor distT="0" distB="0" distL="114300" distR="114300" simplePos="0" relativeHeight="487396352" behindDoc="1" locked="0" layoutInCell="1" allowOverlap="1" wp14:anchorId="5EF6A322" wp14:editId="36DD2AC4">
              <wp:simplePos x="0" y="0"/>
              <wp:positionH relativeFrom="page">
                <wp:posOffset>5720080</wp:posOffset>
              </wp:positionH>
              <wp:positionV relativeFrom="page">
                <wp:posOffset>9575165</wp:posOffset>
              </wp:positionV>
              <wp:extent cx="140716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E55" w:rsidRDefault="00926B52">
                          <w:pPr>
                            <w:pStyle w:val="BodyText"/>
                            <w:spacing w:before="12"/>
                            <w:ind w:left="20"/>
                          </w:pPr>
                          <w:r>
                            <w:t>CDBG-CV2/3 NOFA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50.4pt;margin-top:753.95pt;width:110.8pt;height:15.45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" filled="f" stroked="f">
              <v:textbox inset="0,0,0,0">
                <w:txbxContent>
                  <w:p w:rsidR="00303E55" w:rsidRDefault="00926B52">
                    <w:pPr>
                      <w:pStyle w:val="BodyText"/>
                      <w:spacing w:before="12"/>
                      <w:ind w:left="20"/>
                    </w:pPr>
                    <w:r>
                      <w:t>CDBG-CV2/3 NOFA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E8" w:rsidRDefault="008208E8">
      <w:r>
        <w:separator/>
      </w:r>
    </w:p>
  </w:footnote>
  <w:footnote w:type="continuationSeparator" w:id="0">
    <w:p w:rsidR="008208E8" w:rsidRDefault="0082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E55" w:rsidRPr="00AD2046" w:rsidRDefault="00303E55" w:rsidP="00AD2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627F"/>
    <w:multiLevelType w:val="hybridMultilevel"/>
    <w:tmpl w:val="CAC44A2A"/>
    <w:lvl w:ilvl="0" w:tplc="BA34CCBE">
      <w:start w:val="1"/>
      <w:numFmt w:val="upperLetter"/>
      <w:lvlText w:val="%1."/>
      <w:lvlJc w:val="left"/>
      <w:pPr>
        <w:ind w:left="1300" w:hanging="360"/>
      </w:pPr>
      <w:rPr>
        <w:rFonts w:ascii="Arial" w:eastAsia="Arial" w:hAnsi="Arial" w:cs="Arial" w:hint="default"/>
        <w:w w:val="100"/>
        <w:sz w:val="24"/>
        <w:szCs w:val="24"/>
        <w:lang w:val="en-US" w:eastAsia="en-US" w:bidi="ar-SA"/>
      </w:rPr>
    </w:lvl>
    <w:lvl w:ilvl="1" w:tplc="53461382">
      <w:numFmt w:val="bullet"/>
      <w:lvlText w:val="•"/>
      <w:lvlJc w:val="left"/>
      <w:pPr>
        <w:ind w:left="2150" w:hanging="360"/>
      </w:pPr>
      <w:rPr>
        <w:rFonts w:hint="default"/>
        <w:lang w:val="en-US" w:eastAsia="en-US" w:bidi="ar-SA"/>
      </w:rPr>
    </w:lvl>
    <w:lvl w:ilvl="2" w:tplc="D49AA05E">
      <w:numFmt w:val="bullet"/>
      <w:lvlText w:val="•"/>
      <w:lvlJc w:val="left"/>
      <w:pPr>
        <w:ind w:left="3000" w:hanging="360"/>
      </w:pPr>
      <w:rPr>
        <w:rFonts w:hint="default"/>
        <w:lang w:val="en-US" w:eastAsia="en-US" w:bidi="ar-SA"/>
      </w:rPr>
    </w:lvl>
    <w:lvl w:ilvl="3" w:tplc="AC142D36">
      <w:numFmt w:val="bullet"/>
      <w:lvlText w:val="•"/>
      <w:lvlJc w:val="left"/>
      <w:pPr>
        <w:ind w:left="3850" w:hanging="360"/>
      </w:pPr>
      <w:rPr>
        <w:rFonts w:hint="default"/>
        <w:lang w:val="en-US" w:eastAsia="en-US" w:bidi="ar-SA"/>
      </w:rPr>
    </w:lvl>
    <w:lvl w:ilvl="4" w:tplc="BF468FF2">
      <w:numFmt w:val="bullet"/>
      <w:lvlText w:val="•"/>
      <w:lvlJc w:val="left"/>
      <w:pPr>
        <w:ind w:left="4700" w:hanging="360"/>
      </w:pPr>
      <w:rPr>
        <w:rFonts w:hint="default"/>
        <w:lang w:val="en-US" w:eastAsia="en-US" w:bidi="ar-SA"/>
      </w:rPr>
    </w:lvl>
    <w:lvl w:ilvl="5" w:tplc="A2F65D2C">
      <w:numFmt w:val="bullet"/>
      <w:lvlText w:val="•"/>
      <w:lvlJc w:val="left"/>
      <w:pPr>
        <w:ind w:left="5550" w:hanging="360"/>
      </w:pPr>
      <w:rPr>
        <w:rFonts w:hint="default"/>
        <w:lang w:val="en-US" w:eastAsia="en-US" w:bidi="ar-SA"/>
      </w:rPr>
    </w:lvl>
    <w:lvl w:ilvl="6" w:tplc="BBB46BD2">
      <w:numFmt w:val="bullet"/>
      <w:lvlText w:val="•"/>
      <w:lvlJc w:val="left"/>
      <w:pPr>
        <w:ind w:left="6400" w:hanging="360"/>
      </w:pPr>
      <w:rPr>
        <w:rFonts w:hint="default"/>
        <w:lang w:val="en-US" w:eastAsia="en-US" w:bidi="ar-SA"/>
      </w:rPr>
    </w:lvl>
    <w:lvl w:ilvl="7" w:tplc="EDE89CB2">
      <w:numFmt w:val="bullet"/>
      <w:lvlText w:val="•"/>
      <w:lvlJc w:val="left"/>
      <w:pPr>
        <w:ind w:left="7250" w:hanging="360"/>
      </w:pPr>
      <w:rPr>
        <w:rFonts w:hint="default"/>
        <w:lang w:val="en-US" w:eastAsia="en-US" w:bidi="ar-SA"/>
      </w:rPr>
    </w:lvl>
    <w:lvl w:ilvl="8" w:tplc="FE36E162">
      <w:numFmt w:val="bullet"/>
      <w:lvlText w:val="•"/>
      <w:lvlJc w:val="left"/>
      <w:pPr>
        <w:ind w:left="8100" w:hanging="360"/>
      </w:pPr>
      <w:rPr>
        <w:rFonts w:hint="default"/>
        <w:lang w:val="en-US" w:eastAsia="en-US" w:bidi="ar-SA"/>
      </w:rPr>
    </w:lvl>
  </w:abstractNum>
  <w:abstractNum w:abstractNumId="1">
    <w:nsid w:val="17956F7A"/>
    <w:multiLevelType w:val="hybridMultilevel"/>
    <w:tmpl w:val="B3AA1400"/>
    <w:lvl w:ilvl="0" w:tplc="A4E2E832">
      <w:start w:val="1"/>
      <w:numFmt w:val="upperLetter"/>
      <w:lvlText w:val="%1."/>
      <w:lvlJc w:val="left"/>
      <w:pPr>
        <w:ind w:left="1300" w:hanging="360"/>
      </w:pPr>
      <w:rPr>
        <w:rFonts w:ascii="Arial" w:eastAsia="Arial" w:hAnsi="Arial" w:cs="Arial" w:hint="default"/>
        <w:w w:val="100"/>
        <w:sz w:val="24"/>
        <w:szCs w:val="24"/>
        <w:lang w:val="en-US" w:eastAsia="en-US" w:bidi="ar-SA"/>
      </w:rPr>
    </w:lvl>
    <w:lvl w:ilvl="1" w:tplc="825A4A4C">
      <w:numFmt w:val="bullet"/>
      <w:lvlText w:val="•"/>
      <w:lvlJc w:val="left"/>
      <w:pPr>
        <w:ind w:left="2150" w:hanging="360"/>
      </w:pPr>
      <w:rPr>
        <w:rFonts w:hint="default"/>
        <w:lang w:val="en-US" w:eastAsia="en-US" w:bidi="ar-SA"/>
      </w:rPr>
    </w:lvl>
    <w:lvl w:ilvl="2" w:tplc="D228C7FC">
      <w:numFmt w:val="bullet"/>
      <w:lvlText w:val="•"/>
      <w:lvlJc w:val="left"/>
      <w:pPr>
        <w:ind w:left="3000" w:hanging="360"/>
      </w:pPr>
      <w:rPr>
        <w:rFonts w:hint="default"/>
        <w:lang w:val="en-US" w:eastAsia="en-US" w:bidi="ar-SA"/>
      </w:rPr>
    </w:lvl>
    <w:lvl w:ilvl="3" w:tplc="B3D80DFC">
      <w:numFmt w:val="bullet"/>
      <w:lvlText w:val="•"/>
      <w:lvlJc w:val="left"/>
      <w:pPr>
        <w:ind w:left="3850" w:hanging="360"/>
      </w:pPr>
      <w:rPr>
        <w:rFonts w:hint="default"/>
        <w:lang w:val="en-US" w:eastAsia="en-US" w:bidi="ar-SA"/>
      </w:rPr>
    </w:lvl>
    <w:lvl w:ilvl="4" w:tplc="CB66A612">
      <w:numFmt w:val="bullet"/>
      <w:lvlText w:val="•"/>
      <w:lvlJc w:val="left"/>
      <w:pPr>
        <w:ind w:left="4700" w:hanging="360"/>
      </w:pPr>
      <w:rPr>
        <w:rFonts w:hint="default"/>
        <w:lang w:val="en-US" w:eastAsia="en-US" w:bidi="ar-SA"/>
      </w:rPr>
    </w:lvl>
    <w:lvl w:ilvl="5" w:tplc="A5A64C98">
      <w:numFmt w:val="bullet"/>
      <w:lvlText w:val="•"/>
      <w:lvlJc w:val="left"/>
      <w:pPr>
        <w:ind w:left="5550" w:hanging="360"/>
      </w:pPr>
      <w:rPr>
        <w:rFonts w:hint="default"/>
        <w:lang w:val="en-US" w:eastAsia="en-US" w:bidi="ar-SA"/>
      </w:rPr>
    </w:lvl>
    <w:lvl w:ilvl="6" w:tplc="FA48204A">
      <w:numFmt w:val="bullet"/>
      <w:lvlText w:val="•"/>
      <w:lvlJc w:val="left"/>
      <w:pPr>
        <w:ind w:left="6400" w:hanging="360"/>
      </w:pPr>
      <w:rPr>
        <w:rFonts w:hint="default"/>
        <w:lang w:val="en-US" w:eastAsia="en-US" w:bidi="ar-SA"/>
      </w:rPr>
    </w:lvl>
    <w:lvl w:ilvl="7" w:tplc="F8D6EE2A">
      <w:numFmt w:val="bullet"/>
      <w:lvlText w:val="•"/>
      <w:lvlJc w:val="left"/>
      <w:pPr>
        <w:ind w:left="7250" w:hanging="360"/>
      </w:pPr>
      <w:rPr>
        <w:rFonts w:hint="default"/>
        <w:lang w:val="en-US" w:eastAsia="en-US" w:bidi="ar-SA"/>
      </w:rPr>
    </w:lvl>
    <w:lvl w:ilvl="8" w:tplc="5D1C6A36">
      <w:numFmt w:val="bullet"/>
      <w:lvlText w:val="•"/>
      <w:lvlJc w:val="left"/>
      <w:pPr>
        <w:ind w:left="8100" w:hanging="360"/>
      </w:pPr>
      <w:rPr>
        <w:rFonts w:hint="default"/>
        <w:lang w:val="en-US" w:eastAsia="en-US" w:bidi="ar-SA"/>
      </w:rPr>
    </w:lvl>
  </w:abstractNum>
  <w:abstractNum w:abstractNumId="2">
    <w:nsid w:val="3FCA6130"/>
    <w:multiLevelType w:val="hybridMultilevel"/>
    <w:tmpl w:val="879CCE7A"/>
    <w:lvl w:ilvl="0" w:tplc="BBD6A192">
      <w:start w:val="1"/>
      <w:numFmt w:val="upperLetter"/>
      <w:lvlText w:val="%1."/>
      <w:lvlJc w:val="left"/>
      <w:pPr>
        <w:ind w:left="940" w:hanging="360"/>
      </w:pPr>
      <w:rPr>
        <w:rFonts w:ascii="Arial" w:eastAsia="Arial" w:hAnsi="Arial" w:cs="Arial" w:hint="default"/>
        <w:w w:val="100"/>
        <w:sz w:val="24"/>
        <w:szCs w:val="24"/>
        <w:lang w:val="en-US" w:eastAsia="en-US" w:bidi="ar-SA"/>
      </w:rPr>
    </w:lvl>
    <w:lvl w:ilvl="1" w:tplc="E7867BFA">
      <w:numFmt w:val="bullet"/>
      <w:lvlText w:val="•"/>
      <w:lvlJc w:val="left"/>
      <w:pPr>
        <w:ind w:left="1826" w:hanging="360"/>
      </w:pPr>
      <w:rPr>
        <w:rFonts w:hint="default"/>
        <w:lang w:val="en-US" w:eastAsia="en-US" w:bidi="ar-SA"/>
      </w:rPr>
    </w:lvl>
    <w:lvl w:ilvl="2" w:tplc="B120B87A">
      <w:numFmt w:val="bullet"/>
      <w:lvlText w:val="•"/>
      <w:lvlJc w:val="left"/>
      <w:pPr>
        <w:ind w:left="2712" w:hanging="360"/>
      </w:pPr>
      <w:rPr>
        <w:rFonts w:hint="default"/>
        <w:lang w:val="en-US" w:eastAsia="en-US" w:bidi="ar-SA"/>
      </w:rPr>
    </w:lvl>
    <w:lvl w:ilvl="3" w:tplc="922E76F8">
      <w:numFmt w:val="bullet"/>
      <w:lvlText w:val="•"/>
      <w:lvlJc w:val="left"/>
      <w:pPr>
        <w:ind w:left="3598" w:hanging="360"/>
      </w:pPr>
      <w:rPr>
        <w:rFonts w:hint="default"/>
        <w:lang w:val="en-US" w:eastAsia="en-US" w:bidi="ar-SA"/>
      </w:rPr>
    </w:lvl>
    <w:lvl w:ilvl="4" w:tplc="6E423D54">
      <w:numFmt w:val="bullet"/>
      <w:lvlText w:val="•"/>
      <w:lvlJc w:val="left"/>
      <w:pPr>
        <w:ind w:left="4484" w:hanging="360"/>
      </w:pPr>
      <w:rPr>
        <w:rFonts w:hint="default"/>
        <w:lang w:val="en-US" w:eastAsia="en-US" w:bidi="ar-SA"/>
      </w:rPr>
    </w:lvl>
    <w:lvl w:ilvl="5" w:tplc="43FEFE04">
      <w:numFmt w:val="bullet"/>
      <w:lvlText w:val="•"/>
      <w:lvlJc w:val="left"/>
      <w:pPr>
        <w:ind w:left="5370" w:hanging="360"/>
      </w:pPr>
      <w:rPr>
        <w:rFonts w:hint="default"/>
        <w:lang w:val="en-US" w:eastAsia="en-US" w:bidi="ar-SA"/>
      </w:rPr>
    </w:lvl>
    <w:lvl w:ilvl="6" w:tplc="9C18D2FA">
      <w:numFmt w:val="bullet"/>
      <w:lvlText w:val="•"/>
      <w:lvlJc w:val="left"/>
      <w:pPr>
        <w:ind w:left="6256" w:hanging="360"/>
      </w:pPr>
      <w:rPr>
        <w:rFonts w:hint="default"/>
        <w:lang w:val="en-US" w:eastAsia="en-US" w:bidi="ar-SA"/>
      </w:rPr>
    </w:lvl>
    <w:lvl w:ilvl="7" w:tplc="6B1EC364">
      <w:numFmt w:val="bullet"/>
      <w:lvlText w:val="•"/>
      <w:lvlJc w:val="left"/>
      <w:pPr>
        <w:ind w:left="7142" w:hanging="360"/>
      </w:pPr>
      <w:rPr>
        <w:rFonts w:hint="default"/>
        <w:lang w:val="en-US" w:eastAsia="en-US" w:bidi="ar-SA"/>
      </w:rPr>
    </w:lvl>
    <w:lvl w:ilvl="8" w:tplc="64FA5A5C">
      <w:numFmt w:val="bullet"/>
      <w:lvlText w:val="•"/>
      <w:lvlJc w:val="left"/>
      <w:pPr>
        <w:ind w:left="8028" w:hanging="360"/>
      </w:pPr>
      <w:rPr>
        <w:rFonts w:hint="default"/>
        <w:lang w:val="en-US" w:eastAsia="en-US" w:bidi="ar-SA"/>
      </w:rPr>
    </w:lvl>
  </w:abstractNum>
  <w:abstractNum w:abstractNumId="3">
    <w:nsid w:val="58796262"/>
    <w:multiLevelType w:val="hybridMultilevel"/>
    <w:tmpl w:val="0B76FDE4"/>
    <w:lvl w:ilvl="0" w:tplc="D41CF496">
      <w:start w:val="1"/>
      <w:numFmt w:val="upperLetter"/>
      <w:lvlText w:val="%1."/>
      <w:lvlJc w:val="left"/>
      <w:pPr>
        <w:ind w:left="940" w:hanging="360"/>
      </w:pPr>
      <w:rPr>
        <w:rFonts w:ascii="Arial" w:eastAsia="Arial" w:hAnsi="Arial" w:cs="Arial" w:hint="default"/>
        <w:w w:val="100"/>
        <w:sz w:val="24"/>
        <w:szCs w:val="24"/>
        <w:lang w:val="en-US" w:eastAsia="en-US" w:bidi="ar-SA"/>
      </w:rPr>
    </w:lvl>
    <w:lvl w:ilvl="1" w:tplc="AA52A32A">
      <w:start w:val="1"/>
      <w:numFmt w:val="lowerLetter"/>
      <w:lvlText w:val="%2."/>
      <w:lvlJc w:val="left"/>
      <w:pPr>
        <w:ind w:left="1660" w:hanging="360"/>
      </w:pPr>
      <w:rPr>
        <w:rFonts w:ascii="Arial" w:eastAsia="Arial" w:hAnsi="Arial" w:cs="Arial" w:hint="default"/>
        <w:w w:val="100"/>
        <w:sz w:val="24"/>
        <w:szCs w:val="24"/>
        <w:lang w:val="en-US" w:eastAsia="en-US" w:bidi="ar-SA"/>
      </w:rPr>
    </w:lvl>
    <w:lvl w:ilvl="2" w:tplc="27D43858">
      <w:numFmt w:val="bullet"/>
      <w:lvlText w:val="•"/>
      <w:lvlJc w:val="left"/>
      <w:pPr>
        <w:ind w:left="2564" w:hanging="360"/>
      </w:pPr>
      <w:rPr>
        <w:rFonts w:hint="default"/>
        <w:lang w:val="en-US" w:eastAsia="en-US" w:bidi="ar-SA"/>
      </w:rPr>
    </w:lvl>
    <w:lvl w:ilvl="3" w:tplc="FD7AE904">
      <w:numFmt w:val="bullet"/>
      <w:lvlText w:val="•"/>
      <w:lvlJc w:val="left"/>
      <w:pPr>
        <w:ind w:left="3468" w:hanging="360"/>
      </w:pPr>
      <w:rPr>
        <w:rFonts w:hint="default"/>
        <w:lang w:val="en-US" w:eastAsia="en-US" w:bidi="ar-SA"/>
      </w:rPr>
    </w:lvl>
    <w:lvl w:ilvl="4" w:tplc="DF8805A0">
      <w:numFmt w:val="bullet"/>
      <w:lvlText w:val="•"/>
      <w:lvlJc w:val="left"/>
      <w:pPr>
        <w:ind w:left="4373" w:hanging="360"/>
      </w:pPr>
      <w:rPr>
        <w:rFonts w:hint="default"/>
        <w:lang w:val="en-US" w:eastAsia="en-US" w:bidi="ar-SA"/>
      </w:rPr>
    </w:lvl>
    <w:lvl w:ilvl="5" w:tplc="33103F52">
      <w:numFmt w:val="bullet"/>
      <w:lvlText w:val="•"/>
      <w:lvlJc w:val="left"/>
      <w:pPr>
        <w:ind w:left="5277" w:hanging="360"/>
      </w:pPr>
      <w:rPr>
        <w:rFonts w:hint="default"/>
        <w:lang w:val="en-US" w:eastAsia="en-US" w:bidi="ar-SA"/>
      </w:rPr>
    </w:lvl>
    <w:lvl w:ilvl="6" w:tplc="7DB858B4">
      <w:numFmt w:val="bullet"/>
      <w:lvlText w:val="•"/>
      <w:lvlJc w:val="left"/>
      <w:pPr>
        <w:ind w:left="6182" w:hanging="360"/>
      </w:pPr>
      <w:rPr>
        <w:rFonts w:hint="default"/>
        <w:lang w:val="en-US" w:eastAsia="en-US" w:bidi="ar-SA"/>
      </w:rPr>
    </w:lvl>
    <w:lvl w:ilvl="7" w:tplc="5188518E">
      <w:numFmt w:val="bullet"/>
      <w:lvlText w:val="•"/>
      <w:lvlJc w:val="left"/>
      <w:pPr>
        <w:ind w:left="7086" w:hanging="360"/>
      </w:pPr>
      <w:rPr>
        <w:rFonts w:hint="default"/>
        <w:lang w:val="en-US" w:eastAsia="en-US" w:bidi="ar-SA"/>
      </w:rPr>
    </w:lvl>
    <w:lvl w:ilvl="8" w:tplc="318E979E">
      <w:numFmt w:val="bullet"/>
      <w:lvlText w:val="•"/>
      <w:lvlJc w:val="left"/>
      <w:pPr>
        <w:ind w:left="7991" w:hanging="360"/>
      </w:pPr>
      <w:rPr>
        <w:rFonts w:hint="default"/>
        <w:lang w:val="en-US" w:eastAsia="en-US" w:bidi="ar-SA"/>
      </w:rPr>
    </w:lvl>
  </w:abstractNum>
  <w:abstractNum w:abstractNumId="4">
    <w:nsid w:val="5E582F9C"/>
    <w:multiLevelType w:val="hybridMultilevel"/>
    <w:tmpl w:val="7590B57A"/>
    <w:lvl w:ilvl="0" w:tplc="9D72C860">
      <w:numFmt w:val="bullet"/>
      <w:lvlText w:val="•"/>
      <w:lvlJc w:val="left"/>
      <w:pPr>
        <w:ind w:left="1180" w:hanging="360"/>
      </w:pPr>
      <w:rPr>
        <w:rFonts w:ascii="Arial" w:eastAsia="Arial" w:hAnsi="Arial" w:cs="Arial" w:hint="default"/>
        <w:w w:val="100"/>
        <w:sz w:val="24"/>
        <w:szCs w:val="24"/>
        <w:lang w:val="en-US" w:eastAsia="en-US" w:bidi="ar-SA"/>
      </w:rPr>
    </w:lvl>
    <w:lvl w:ilvl="1" w:tplc="863C4EC6">
      <w:numFmt w:val="bullet"/>
      <w:lvlText w:val="•"/>
      <w:lvlJc w:val="left"/>
      <w:pPr>
        <w:ind w:left="2042" w:hanging="360"/>
      </w:pPr>
      <w:rPr>
        <w:rFonts w:hint="default"/>
        <w:lang w:val="en-US" w:eastAsia="en-US" w:bidi="ar-SA"/>
      </w:rPr>
    </w:lvl>
    <w:lvl w:ilvl="2" w:tplc="954021C2">
      <w:numFmt w:val="bullet"/>
      <w:lvlText w:val="•"/>
      <w:lvlJc w:val="left"/>
      <w:pPr>
        <w:ind w:left="2904" w:hanging="360"/>
      </w:pPr>
      <w:rPr>
        <w:rFonts w:hint="default"/>
        <w:lang w:val="en-US" w:eastAsia="en-US" w:bidi="ar-SA"/>
      </w:rPr>
    </w:lvl>
    <w:lvl w:ilvl="3" w:tplc="75EEA2D6">
      <w:numFmt w:val="bullet"/>
      <w:lvlText w:val="•"/>
      <w:lvlJc w:val="left"/>
      <w:pPr>
        <w:ind w:left="3766" w:hanging="360"/>
      </w:pPr>
      <w:rPr>
        <w:rFonts w:hint="default"/>
        <w:lang w:val="en-US" w:eastAsia="en-US" w:bidi="ar-SA"/>
      </w:rPr>
    </w:lvl>
    <w:lvl w:ilvl="4" w:tplc="91CCEA76">
      <w:numFmt w:val="bullet"/>
      <w:lvlText w:val="•"/>
      <w:lvlJc w:val="left"/>
      <w:pPr>
        <w:ind w:left="4628" w:hanging="360"/>
      </w:pPr>
      <w:rPr>
        <w:rFonts w:hint="default"/>
        <w:lang w:val="en-US" w:eastAsia="en-US" w:bidi="ar-SA"/>
      </w:rPr>
    </w:lvl>
    <w:lvl w:ilvl="5" w:tplc="6A548B9C">
      <w:numFmt w:val="bullet"/>
      <w:lvlText w:val="•"/>
      <w:lvlJc w:val="left"/>
      <w:pPr>
        <w:ind w:left="5490" w:hanging="360"/>
      </w:pPr>
      <w:rPr>
        <w:rFonts w:hint="default"/>
        <w:lang w:val="en-US" w:eastAsia="en-US" w:bidi="ar-SA"/>
      </w:rPr>
    </w:lvl>
    <w:lvl w:ilvl="6" w:tplc="7DC8DEEC">
      <w:numFmt w:val="bullet"/>
      <w:lvlText w:val="•"/>
      <w:lvlJc w:val="left"/>
      <w:pPr>
        <w:ind w:left="6352" w:hanging="360"/>
      </w:pPr>
      <w:rPr>
        <w:rFonts w:hint="default"/>
        <w:lang w:val="en-US" w:eastAsia="en-US" w:bidi="ar-SA"/>
      </w:rPr>
    </w:lvl>
    <w:lvl w:ilvl="7" w:tplc="83945038">
      <w:numFmt w:val="bullet"/>
      <w:lvlText w:val="•"/>
      <w:lvlJc w:val="left"/>
      <w:pPr>
        <w:ind w:left="7214" w:hanging="360"/>
      </w:pPr>
      <w:rPr>
        <w:rFonts w:hint="default"/>
        <w:lang w:val="en-US" w:eastAsia="en-US" w:bidi="ar-SA"/>
      </w:rPr>
    </w:lvl>
    <w:lvl w:ilvl="8" w:tplc="EF5417A2">
      <w:numFmt w:val="bullet"/>
      <w:lvlText w:val="•"/>
      <w:lvlJc w:val="left"/>
      <w:pPr>
        <w:ind w:left="8076" w:hanging="360"/>
      </w:pPr>
      <w:rPr>
        <w:rFonts w:hint="default"/>
        <w:lang w:val="en-US" w:eastAsia="en-US" w:bidi="ar-SA"/>
      </w:rPr>
    </w:lvl>
  </w:abstractNum>
  <w:abstractNum w:abstractNumId="5">
    <w:nsid w:val="6939054D"/>
    <w:multiLevelType w:val="hybridMultilevel"/>
    <w:tmpl w:val="38A6A01A"/>
    <w:lvl w:ilvl="0" w:tplc="872C1AB6">
      <w:numFmt w:val="bullet"/>
      <w:lvlText w:val=""/>
      <w:lvlJc w:val="left"/>
      <w:pPr>
        <w:ind w:left="820" w:hanging="360"/>
      </w:pPr>
      <w:rPr>
        <w:rFonts w:ascii="Symbol" w:eastAsia="Symbol" w:hAnsi="Symbol" w:cs="Symbol" w:hint="default"/>
        <w:w w:val="100"/>
        <w:sz w:val="24"/>
        <w:szCs w:val="24"/>
        <w:lang w:val="en-US" w:eastAsia="en-US" w:bidi="ar-SA"/>
      </w:rPr>
    </w:lvl>
    <w:lvl w:ilvl="1" w:tplc="F7F2BDD2">
      <w:numFmt w:val="bullet"/>
      <w:lvlText w:val="•"/>
      <w:lvlJc w:val="left"/>
      <w:pPr>
        <w:ind w:left="1718" w:hanging="360"/>
      </w:pPr>
      <w:rPr>
        <w:rFonts w:hint="default"/>
        <w:lang w:val="en-US" w:eastAsia="en-US" w:bidi="ar-SA"/>
      </w:rPr>
    </w:lvl>
    <w:lvl w:ilvl="2" w:tplc="A7A4E05E">
      <w:numFmt w:val="bullet"/>
      <w:lvlText w:val="•"/>
      <w:lvlJc w:val="left"/>
      <w:pPr>
        <w:ind w:left="2616" w:hanging="360"/>
      </w:pPr>
      <w:rPr>
        <w:rFonts w:hint="default"/>
        <w:lang w:val="en-US" w:eastAsia="en-US" w:bidi="ar-SA"/>
      </w:rPr>
    </w:lvl>
    <w:lvl w:ilvl="3" w:tplc="33C221AA">
      <w:numFmt w:val="bullet"/>
      <w:lvlText w:val="•"/>
      <w:lvlJc w:val="left"/>
      <w:pPr>
        <w:ind w:left="3514" w:hanging="360"/>
      </w:pPr>
      <w:rPr>
        <w:rFonts w:hint="default"/>
        <w:lang w:val="en-US" w:eastAsia="en-US" w:bidi="ar-SA"/>
      </w:rPr>
    </w:lvl>
    <w:lvl w:ilvl="4" w:tplc="0360F3C6">
      <w:numFmt w:val="bullet"/>
      <w:lvlText w:val="•"/>
      <w:lvlJc w:val="left"/>
      <w:pPr>
        <w:ind w:left="4412" w:hanging="360"/>
      </w:pPr>
      <w:rPr>
        <w:rFonts w:hint="default"/>
        <w:lang w:val="en-US" w:eastAsia="en-US" w:bidi="ar-SA"/>
      </w:rPr>
    </w:lvl>
    <w:lvl w:ilvl="5" w:tplc="8C08A0F0">
      <w:numFmt w:val="bullet"/>
      <w:lvlText w:val="•"/>
      <w:lvlJc w:val="left"/>
      <w:pPr>
        <w:ind w:left="5310" w:hanging="360"/>
      </w:pPr>
      <w:rPr>
        <w:rFonts w:hint="default"/>
        <w:lang w:val="en-US" w:eastAsia="en-US" w:bidi="ar-SA"/>
      </w:rPr>
    </w:lvl>
    <w:lvl w:ilvl="6" w:tplc="BC50F83E">
      <w:numFmt w:val="bullet"/>
      <w:lvlText w:val="•"/>
      <w:lvlJc w:val="left"/>
      <w:pPr>
        <w:ind w:left="6208" w:hanging="360"/>
      </w:pPr>
      <w:rPr>
        <w:rFonts w:hint="default"/>
        <w:lang w:val="en-US" w:eastAsia="en-US" w:bidi="ar-SA"/>
      </w:rPr>
    </w:lvl>
    <w:lvl w:ilvl="7" w:tplc="16CCDD28">
      <w:numFmt w:val="bullet"/>
      <w:lvlText w:val="•"/>
      <w:lvlJc w:val="left"/>
      <w:pPr>
        <w:ind w:left="7106" w:hanging="360"/>
      </w:pPr>
      <w:rPr>
        <w:rFonts w:hint="default"/>
        <w:lang w:val="en-US" w:eastAsia="en-US" w:bidi="ar-SA"/>
      </w:rPr>
    </w:lvl>
    <w:lvl w:ilvl="8" w:tplc="C2829038">
      <w:numFmt w:val="bullet"/>
      <w:lvlText w:val="•"/>
      <w:lvlJc w:val="left"/>
      <w:pPr>
        <w:ind w:left="8004" w:hanging="360"/>
      </w:pPr>
      <w:rPr>
        <w:rFonts w:hint="default"/>
        <w:lang w:val="en-US" w:eastAsia="en-US" w:bidi="ar-SA"/>
      </w:rPr>
    </w:lvl>
  </w:abstractNum>
  <w:abstractNum w:abstractNumId="6">
    <w:nsid w:val="6B2F2F1D"/>
    <w:multiLevelType w:val="hybridMultilevel"/>
    <w:tmpl w:val="57B66112"/>
    <w:lvl w:ilvl="0" w:tplc="4A7A9FBE">
      <w:start w:val="1"/>
      <w:numFmt w:val="upperLetter"/>
      <w:lvlText w:val="%1."/>
      <w:lvlJc w:val="left"/>
      <w:pPr>
        <w:ind w:left="940" w:hanging="360"/>
      </w:pPr>
      <w:rPr>
        <w:rFonts w:ascii="Arial" w:eastAsia="Arial" w:hAnsi="Arial" w:cs="Arial" w:hint="default"/>
        <w:w w:val="100"/>
        <w:sz w:val="24"/>
        <w:szCs w:val="24"/>
        <w:lang w:val="en-US" w:eastAsia="en-US" w:bidi="ar-SA"/>
      </w:rPr>
    </w:lvl>
    <w:lvl w:ilvl="1" w:tplc="C81432B0">
      <w:numFmt w:val="bullet"/>
      <w:lvlText w:val="•"/>
      <w:lvlJc w:val="left"/>
      <w:pPr>
        <w:ind w:left="1826" w:hanging="360"/>
      </w:pPr>
      <w:rPr>
        <w:rFonts w:hint="default"/>
        <w:lang w:val="en-US" w:eastAsia="en-US" w:bidi="ar-SA"/>
      </w:rPr>
    </w:lvl>
    <w:lvl w:ilvl="2" w:tplc="100E4CAE">
      <w:numFmt w:val="bullet"/>
      <w:lvlText w:val="•"/>
      <w:lvlJc w:val="left"/>
      <w:pPr>
        <w:ind w:left="2712" w:hanging="360"/>
      </w:pPr>
      <w:rPr>
        <w:rFonts w:hint="default"/>
        <w:lang w:val="en-US" w:eastAsia="en-US" w:bidi="ar-SA"/>
      </w:rPr>
    </w:lvl>
    <w:lvl w:ilvl="3" w:tplc="077C7C62">
      <w:numFmt w:val="bullet"/>
      <w:lvlText w:val="•"/>
      <w:lvlJc w:val="left"/>
      <w:pPr>
        <w:ind w:left="3598" w:hanging="360"/>
      </w:pPr>
      <w:rPr>
        <w:rFonts w:hint="default"/>
        <w:lang w:val="en-US" w:eastAsia="en-US" w:bidi="ar-SA"/>
      </w:rPr>
    </w:lvl>
    <w:lvl w:ilvl="4" w:tplc="18001C88">
      <w:numFmt w:val="bullet"/>
      <w:lvlText w:val="•"/>
      <w:lvlJc w:val="left"/>
      <w:pPr>
        <w:ind w:left="4484" w:hanging="360"/>
      </w:pPr>
      <w:rPr>
        <w:rFonts w:hint="default"/>
        <w:lang w:val="en-US" w:eastAsia="en-US" w:bidi="ar-SA"/>
      </w:rPr>
    </w:lvl>
    <w:lvl w:ilvl="5" w:tplc="FC388FB0">
      <w:numFmt w:val="bullet"/>
      <w:lvlText w:val="•"/>
      <w:lvlJc w:val="left"/>
      <w:pPr>
        <w:ind w:left="5370" w:hanging="360"/>
      </w:pPr>
      <w:rPr>
        <w:rFonts w:hint="default"/>
        <w:lang w:val="en-US" w:eastAsia="en-US" w:bidi="ar-SA"/>
      </w:rPr>
    </w:lvl>
    <w:lvl w:ilvl="6" w:tplc="D564FDDA">
      <w:numFmt w:val="bullet"/>
      <w:lvlText w:val="•"/>
      <w:lvlJc w:val="left"/>
      <w:pPr>
        <w:ind w:left="6256" w:hanging="360"/>
      </w:pPr>
      <w:rPr>
        <w:rFonts w:hint="default"/>
        <w:lang w:val="en-US" w:eastAsia="en-US" w:bidi="ar-SA"/>
      </w:rPr>
    </w:lvl>
    <w:lvl w:ilvl="7" w:tplc="427AA0C8">
      <w:numFmt w:val="bullet"/>
      <w:lvlText w:val="•"/>
      <w:lvlJc w:val="left"/>
      <w:pPr>
        <w:ind w:left="7142" w:hanging="360"/>
      </w:pPr>
      <w:rPr>
        <w:rFonts w:hint="default"/>
        <w:lang w:val="en-US" w:eastAsia="en-US" w:bidi="ar-SA"/>
      </w:rPr>
    </w:lvl>
    <w:lvl w:ilvl="8" w:tplc="991C5936">
      <w:numFmt w:val="bullet"/>
      <w:lvlText w:val="•"/>
      <w:lvlJc w:val="left"/>
      <w:pPr>
        <w:ind w:left="8028" w:hanging="360"/>
      </w:pPr>
      <w:rPr>
        <w:rFonts w:hint="default"/>
        <w:lang w:val="en-US" w:eastAsia="en-US" w:bidi="ar-SA"/>
      </w:rPr>
    </w:lvl>
  </w:abstractNum>
  <w:abstractNum w:abstractNumId="7">
    <w:nsid w:val="6C6D7110"/>
    <w:multiLevelType w:val="hybridMultilevel"/>
    <w:tmpl w:val="A1EC84DA"/>
    <w:lvl w:ilvl="0" w:tplc="2848BF26">
      <w:start w:val="1"/>
      <w:numFmt w:val="upperLetter"/>
      <w:lvlText w:val="%1."/>
      <w:lvlJc w:val="left"/>
      <w:pPr>
        <w:ind w:left="1300" w:hanging="360"/>
      </w:pPr>
      <w:rPr>
        <w:rFonts w:ascii="Arial" w:eastAsia="Arial" w:hAnsi="Arial" w:cs="Arial" w:hint="default"/>
        <w:w w:val="100"/>
        <w:sz w:val="24"/>
        <w:szCs w:val="24"/>
        <w:lang w:val="en-US" w:eastAsia="en-US" w:bidi="ar-SA"/>
      </w:rPr>
    </w:lvl>
    <w:lvl w:ilvl="1" w:tplc="BC80FA94">
      <w:numFmt w:val="bullet"/>
      <w:lvlText w:val="•"/>
      <w:lvlJc w:val="left"/>
      <w:pPr>
        <w:ind w:left="2150" w:hanging="360"/>
      </w:pPr>
      <w:rPr>
        <w:rFonts w:hint="default"/>
        <w:lang w:val="en-US" w:eastAsia="en-US" w:bidi="ar-SA"/>
      </w:rPr>
    </w:lvl>
    <w:lvl w:ilvl="2" w:tplc="9D90397C">
      <w:numFmt w:val="bullet"/>
      <w:lvlText w:val="•"/>
      <w:lvlJc w:val="left"/>
      <w:pPr>
        <w:ind w:left="3000" w:hanging="360"/>
      </w:pPr>
      <w:rPr>
        <w:rFonts w:hint="default"/>
        <w:lang w:val="en-US" w:eastAsia="en-US" w:bidi="ar-SA"/>
      </w:rPr>
    </w:lvl>
    <w:lvl w:ilvl="3" w:tplc="97A88768">
      <w:numFmt w:val="bullet"/>
      <w:lvlText w:val="•"/>
      <w:lvlJc w:val="left"/>
      <w:pPr>
        <w:ind w:left="3850" w:hanging="360"/>
      </w:pPr>
      <w:rPr>
        <w:rFonts w:hint="default"/>
        <w:lang w:val="en-US" w:eastAsia="en-US" w:bidi="ar-SA"/>
      </w:rPr>
    </w:lvl>
    <w:lvl w:ilvl="4" w:tplc="28F0D480">
      <w:numFmt w:val="bullet"/>
      <w:lvlText w:val="•"/>
      <w:lvlJc w:val="left"/>
      <w:pPr>
        <w:ind w:left="4700" w:hanging="360"/>
      </w:pPr>
      <w:rPr>
        <w:rFonts w:hint="default"/>
        <w:lang w:val="en-US" w:eastAsia="en-US" w:bidi="ar-SA"/>
      </w:rPr>
    </w:lvl>
    <w:lvl w:ilvl="5" w:tplc="C15A0A7E">
      <w:numFmt w:val="bullet"/>
      <w:lvlText w:val="•"/>
      <w:lvlJc w:val="left"/>
      <w:pPr>
        <w:ind w:left="5550" w:hanging="360"/>
      </w:pPr>
      <w:rPr>
        <w:rFonts w:hint="default"/>
        <w:lang w:val="en-US" w:eastAsia="en-US" w:bidi="ar-SA"/>
      </w:rPr>
    </w:lvl>
    <w:lvl w:ilvl="6" w:tplc="C25CDAE2">
      <w:numFmt w:val="bullet"/>
      <w:lvlText w:val="•"/>
      <w:lvlJc w:val="left"/>
      <w:pPr>
        <w:ind w:left="6400" w:hanging="360"/>
      </w:pPr>
      <w:rPr>
        <w:rFonts w:hint="default"/>
        <w:lang w:val="en-US" w:eastAsia="en-US" w:bidi="ar-SA"/>
      </w:rPr>
    </w:lvl>
    <w:lvl w:ilvl="7" w:tplc="88B28554">
      <w:numFmt w:val="bullet"/>
      <w:lvlText w:val="•"/>
      <w:lvlJc w:val="left"/>
      <w:pPr>
        <w:ind w:left="7250" w:hanging="360"/>
      </w:pPr>
      <w:rPr>
        <w:rFonts w:hint="default"/>
        <w:lang w:val="en-US" w:eastAsia="en-US" w:bidi="ar-SA"/>
      </w:rPr>
    </w:lvl>
    <w:lvl w:ilvl="8" w:tplc="6866B03A">
      <w:numFmt w:val="bullet"/>
      <w:lvlText w:val="•"/>
      <w:lvlJc w:val="left"/>
      <w:pPr>
        <w:ind w:left="8100" w:hanging="360"/>
      </w:pPr>
      <w:rPr>
        <w:rFonts w:hint="default"/>
        <w:lang w:val="en-US" w:eastAsia="en-US" w:bidi="ar-SA"/>
      </w:rPr>
    </w:lvl>
  </w:abstractNum>
  <w:abstractNum w:abstractNumId="8">
    <w:nsid w:val="6D470C46"/>
    <w:multiLevelType w:val="hybridMultilevel"/>
    <w:tmpl w:val="02F6D4AA"/>
    <w:lvl w:ilvl="0" w:tplc="F42E3D54">
      <w:start w:val="1"/>
      <w:numFmt w:val="decimal"/>
      <w:lvlText w:val="%1."/>
      <w:lvlJc w:val="left"/>
      <w:pPr>
        <w:ind w:left="1660" w:hanging="360"/>
      </w:pPr>
      <w:rPr>
        <w:rFonts w:ascii="Arial" w:eastAsia="Arial" w:hAnsi="Arial" w:cs="Arial" w:hint="default"/>
        <w:w w:val="100"/>
        <w:sz w:val="24"/>
        <w:szCs w:val="24"/>
        <w:lang w:val="en-US" w:eastAsia="en-US" w:bidi="ar-SA"/>
      </w:rPr>
    </w:lvl>
    <w:lvl w:ilvl="1" w:tplc="3DE4D446">
      <w:numFmt w:val="bullet"/>
      <w:lvlText w:val="•"/>
      <w:lvlJc w:val="left"/>
      <w:pPr>
        <w:ind w:left="2474" w:hanging="360"/>
      </w:pPr>
      <w:rPr>
        <w:rFonts w:hint="default"/>
        <w:lang w:val="en-US" w:eastAsia="en-US" w:bidi="ar-SA"/>
      </w:rPr>
    </w:lvl>
    <w:lvl w:ilvl="2" w:tplc="04D8162A">
      <w:numFmt w:val="bullet"/>
      <w:lvlText w:val="•"/>
      <w:lvlJc w:val="left"/>
      <w:pPr>
        <w:ind w:left="3288" w:hanging="360"/>
      </w:pPr>
      <w:rPr>
        <w:rFonts w:hint="default"/>
        <w:lang w:val="en-US" w:eastAsia="en-US" w:bidi="ar-SA"/>
      </w:rPr>
    </w:lvl>
    <w:lvl w:ilvl="3" w:tplc="C12093D4">
      <w:numFmt w:val="bullet"/>
      <w:lvlText w:val="•"/>
      <w:lvlJc w:val="left"/>
      <w:pPr>
        <w:ind w:left="4102" w:hanging="360"/>
      </w:pPr>
      <w:rPr>
        <w:rFonts w:hint="default"/>
        <w:lang w:val="en-US" w:eastAsia="en-US" w:bidi="ar-SA"/>
      </w:rPr>
    </w:lvl>
    <w:lvl w:ilvl="4" w:tplc="CCBCC44A">
      <w:numFmt w:val="bullet"/>
      <w:lvlText w:val="•"/>
      <w:lvlJc w:val="left"/>
      <w:pPr>
        <w:ind w:left="4916" w:hanging="360"/>
      </w:pPr>
      <w:rPr>
        <w:rFonts w:hint="default"/>
        <w:lang w:val="en-US" w:eastAsia="en-US" w:bidi="ar-SA"/>
      </w:rPr>
    </w:lvl>
    <w:lvl w:ilvl="5" w:tplc="F4A047DC">
      <w:numFmt w:val="bullet"/>
      <w:lvlText w:val="•"/>
      <w:lvlJc w:val="left"/>
      <w:pPr>
        <w:ind w:left="5730" w:hanging="360"/>
      </w:pPr>
      <w:rPr>
        <w:rFonts w:hint="default"/>
        <w:lang w:val="en-US" w:eastAsia="en-US" w:bidi="ar-SA"/>
      </w:rPr>
    </w:lvl>
    <w:lvl w:ilvl="6" w:tplc="2F067784">
      <w:numFmt w:val="bullet"/>
      <w:lvlText w:val="•"/>
      <w:lvlJc w:val="left"/>
      <w:pPr>
        <w:ind w:left="6544" w:hanging="360"/>
      </w:pPr>
      <w:rPr>
        <w:rFonts w:hint="default"/>
        <w:lang w:val="en-US" w:eastAsia="en-US" w:bidi="ar-SA"/>
      </w:rPr>
    </w:lvl>
    <w:lvl w:ilvl="7" w:tplc="A516AD00">
      <w:numFmt w:val="bullet"/>
      <w:lvlText w:val="•"/>
      <w:lvlJc w:val="left"/>
      <w:pPr>
        <w:ind w:left="7358" w:hanging="360"/>
      </w:pPr>
      <w:rPr>
        <w:rFonts w:hint="default"/>
        <w:lang w:val="en-US" w:eastAsia="en-US" w:bidi="ar-SA"/>
      </w:rPr>
    </w:lvl>
    <w:lvl w:ilvl="8" w:tplc="81F049C0">
      <w:numFmt w:val="bullet"/>
      <w:lvlText w:val="•"/>
      <w:lvlJc w:val="left"/>
      <w:pPr>
        <w:ind w:left="8172" w:hanging="360"/>
      </w:pPr>
      <w:rPr>
        <w:rFonts w:hint="default"/>
        <w:lang w:val="en-US" w:eastAsia="en-US" w:bidi="ar-SA"/>
      </w:rPr>
    </w:lvl>
  </w:abstractNum>
  <w:abstractNum w:abstractNumId="9">
    <w:nsid w:val="7956391A"/>
    <w:multiLevelType w:val="hybridMultilevel"/>
    <w:tmpl w:val="C5D8637C"/>
    <w:lvl w:ilvl="0" w:tplc="F1BEBB08">
      <w:start w:val="1"/>
      <w:numFmt w:val="upperLetter"/>
      <w:lvlText w:val="%1."/>
      <w:lvlJc w:val="left"/>
      <w:pPr>
        <w:ind w:left="1300" w:hanging="360"/>
      </w:pPr>
      <w:rPr>
        <w:rFonts w:ascii="Arial" w:eastAsia="Arial" w:hAnsi="Arial" w:cs="Arial" w:hint="default"/>
        <w:w w:val="100"/>
        <w:sz w:val="24"/>
        <w:szCs w:val="24"/>
        <w:lang w:val="en-US" w:eastAsia="en-US" w:bidi="ar-SA"/>
      </w:rPr>
    </w:lvl>
    <w:lvl w:ilvl="1" w:tplc="9120DF70">
      <w:numFmt w:val="bullet"/>
      <w:lvlText w:val="•"/>
      <w:lvlJc w:val="left"/>
      <w:pPr>
        <w:ind w:left="2150" w:hanging="360"/>
      </w:pPr>
      <w:rPr>
        <w:rFonts w:hint="default"/>
        <w:lang w:val="en-US" w:eastAsia="en-US" w:bidi="ar-SA"/>
      </w:rPr>
    </w:lvl>
    <w:lvl w:ilvl="2" w:tplc="62DAC5FA">
      <w:numFmt w:val="bullet"/>
      <w:lvlText w:val="•"/>
      <w:lvlJc w:val="left"/>
      <w:pPr>
        <w:ind w:left="3000" w:hanging="360"/>
      </w:pPr>
      <w:rPr>
        <w:rFonts w:hint="default"/>
        <w:lang w:val="en-US" w:eastAsia="en-US" w:bidi="ar-SA"/>
      </w:rPr>
    </w:lvl>
    <w:lvl w:ilvl="3" w:tplc="AAA62EEC">
      <w:numFmt w:val="bullet"/>
      <w:lvlText w:val="•"/>
      <w:lvlJc w:val="left"/>
      <w:pPr>
        <w:ind w:left="3850" w:hanging="360"/>
      </w:pPr>
      <w:rPr>
        <w:rFonts w:hint="default"/>
        <w:lang w:val="en-US" w:eastAsia="en-US" w:bidi="ar-SA"/>
      </w:rPr>
    </w:lvl>
    <w:lvl w:ilvl="4" w:tplc="65D29D9E">
      <w:numFmt w:val="bullet"/>
      <w:lvlText w:val="•"/>
      <w:lvlJc w:val="left"/>
      <w:pPr>
        <w:ind w:left="4700" w:hanging="360"/>
      </w:pPr>
      <w:rPr>
        <w:rFonts w:hint="default"/>
        <w:lang w:val="en-US" w:eastAsia="en-US" w:bidi="ar-SA"/>
      </w:rPr>
    </w:lvl>
    <w:lvl w:ilvl="5" w:tplc="2B9EC6CA">
      <w:numFmt w:val="bullet"/>
      <w:lvlText w:val="•"/>
      <w:lvlJc w:val="left"/>
      <w:pPr>
        <w:ind w:left="5550" w:hanging="360"/>
      </w:pPr>
      <w:rPr>
        <w:rFonts w:hint="default"/>
        <w:lang w:val="en-US" w:eastAsia="en-US" w:bidi="ar-SA"/>
      </w:rPr>
    </w:lvl>
    <w:lvl w:ilvl="6" w:tplc="E6F04A68">
      <w:numFmt w:val="bullet"/>
      <w:lvlText w:val="•"/>
      <w:lvlJc w:val="left"/>
      <w:pPr>
        <w:ind w:left="6400" w:hanging="360"/>
      </w:pPr>
      <w:rPr>
        <w:rFonts w:hint="default"/>
        <w:lang w:val="en-US" w:eastAsia="en-US" w:bidi="ar-SA"/>
      </w:rPr>
    </w:lvl>
    <w:lvl w:ilvl="7" w:tplc="F97C98B0">
      <w:numFmt w:val="bullet"/>
      <w:lvlText w:val="•"/>
      <w:lvlJc w:val="left"/>
      <w:pPr>
        <w:ind w:left="7250" w:hanging="360"/>
      </w:pPr>
      <w:rPr>
        <w:rFonts w:hint="default"/>
        <w:lang w:val="en-US" w:eastAsia="en-US" w:bidi="ar-SA"/>
      </w:rPr>
    </w:lvl>
    <w:lvl w:ilvl="8" w:tplc="3A8C5D32">
      <w:numFmt w:val="bullet"/>
      <w:lvlText w:val="•"/>
      <w:lvlJc w:val="left"/>
      <w:pPr>
        <w:ind w:left="8100" w:hanging="360"/>
      </w:pPr>
      <w:rPr>
        <w:rFonts w:hint="default"/>
        <w:lang w:val="en-US" w:eastAsia="en-US" w:bidi="ar-SA"/>
      </w:rPr>
    </w:lvl>
  </w:abstractNum>
  <w:abstractNum w:abstractNumId="10">
    <w:nsid w:val="7C286FDB"/>
    <w:multiLevelType w:val="hybridMultilevel"/>
    <w:tmpl w:val="CE4CBD22"/>
    <w:lvl w:ilvl="0" w:tplc="4B9AA460">
      <w:start w:val="1"/>
      <w:numFmt w:val="upperLetter"/>
      <w:lvlText w:val="%1."/>
      <w:lvlJc w:val="left"/>
      <w:pPr>
        <w:ind w:left="940" w:hanging="360"/>
      </w:pPr>
      <w:rPr>
        <w:rFonts w:ascii="Arial" w:eastAsia="Arial" w:hAnsi="Arial" w:cs="Arial" w:hint="default"/>
        <w:w w:val="100"/>
        <w:sz w:val="24"/>
        <w:szCs w:val="24"/>
        <w:lang w:val="en-US" w:eastAsia="en-US" w:bidi="ar-SA"/>
      </w:rPr>
    </w:lvl>
    <w:lvl w:ilvl="1" w:tplc="874E41EE">
      <w:numFmt w:val="bullet"/>
      <w:lvlText w:val="•"/>
      <w:lvlJc w:val="left"/>
      <w:pPr>
        <w:ind w:left="1826" w:hanging="360"/>
      </w:pPr>
      <w:rPr>
        <w:rFonts w:hint="default"/>
        <w:lang w:val="en-US" w:eastAsia="en-US" w:bidi="ar-SA"/>
      </w:rPr>
    </w:lvl>
    <w:lvl w:ilvl="2" w:tplc="A18E773A">
      <w:numFmt w:val="bullet"/>
      <w:lvlText w:val="•"/>
      <w:lvlJc w:val="left"/>
      <w:pPr>
        <w:ind w:left="2712" w:hanging="360"/>
      </w:pPr>
      <w:rPr>
        <w:rFonts w:hint="default"/>
        <w:lang w:val="en-US" w:eastAsia="en-US" w:bidi="ar-SA"/>
      </w:rPr>
    </w:lvl>
    <w:lvl w:ilvl="3" w:tplc="4A82E8CA">
      <w:numFmt w:val="bullet"/>
      <w:lvlText w:val="•"/>
      <w:lvlJc w:val="left"/>
      <w:pPr>
        <w:ind w:left="3598" w:hanging="360"/>
      </w:pPr>
      <w:rPr>
        <w:rFonts w:hint="default"/>
        <w:lang w:val="en-US" w:eastAsia="en-US" w:bidi="ar-SA"/>
      </w:rPr>
    </w:lvl>
    <w:lvl w:ilvl="4" w:tplc="36ACC94A">
      <w:numFmt w:val="bullet"/>
      <w:lvlText w:val="•"/>
      <w:lvlJc w:val="left"/>
      <w:pPr>
        <w:ind w:left="4484" w:hanging="360"/>
      </w:pPr>
      <w:rPr>
        <w:rFonts w:hint="default"/>
        <w:lang w:val="en-US" w:eastAsia="en-US" w:bidi="ar-SA"/>
      </w:rPr>
    </w:lvl>
    <w:lvl w:ilvl="5" w:tplc="BA7CBDF6">
      <w:numFmt w:val="bullet"/>
      <w:lvlText w:val="•"/>
      <w:lvlJc w:val="left"/>
      <w:pPr>
        <w:ind w:left="5370" w:hanging="360"/>
      </w:pPr>
      <w:rPr>
        <w:rFonts w:hint="default"/>
        <w:lang w:val="en-US" w:eastAsia="en-US" w:bidi="ar-SA"/>
      </w:rPr>
    </w:lvl>
    <w:lvl w:ilvl="6" w:tplc="146E3748">
      <w:numFmt w:val="bullet"/>
      <w:lvlText w:val="•"/>
      <w:lvlJc w:val="left"/>
      <w:pPr>
        <w:ind w:left="6256" w:hanging="360"/>
      </w:pPr>
      <w:rPr>
        <w:rFonts w:hint="default"/>
        <w:lang w:val="en-US" w:eastAsia="en-US" w:bidi="ar-SA"/>
      </w:rPr>
    </w:lvl>
    <w:lvl w:ilvl="7" w:tplc="24A409A4">
      <w:numFmt w:val="bullet"/>
      <w:lvlText w:val="•"/>
      <w:lvlJc w:val="left"/>
      <w:pPr>
        <w:ind w:left="7142" w:hanging="360"/>
      </w:pPr>
      <w:rPr>
        <w:rFonts w:hint="default"/>
        <w:lang w:val="en-US" w:eastAsia="en-US" w:bidi="ar-SA"/>
      </w:rPr>
    </w:lvl>
    <w:lvl w:ilvl="8" w:tplc="1A521284">
      <w:numFmt w:val="bullet"/>
      <w:lvlText w:val="•"/>
      <w:lvlJc w:val="left"/>
      <w:pPr>
        <w:ind w:left="8028" w:hanging="360"/>
      </w:pPr>
      <w:rPr>
        <w:rFonts w:hint="default"/>
        <w:lang w:val="en-US" w:eastAsia="en-US" w:bidi="ar-SA"/>
      </w:rPr>
    </w:lvl>
  </w:abstractNum>
  <w:abstractNum w:abstractNumId="11">
    <w:nsid w:val="7CBF0E1C"/>
    <w:multiLevelType w:val="hybridMultilevel"/>
    <w:tmpl w:val="0E96DDD4"/>
    <w:lvl w:ilvl="0" w:tplc="A3F69502">
      <w:start w:val="1"/>
      <w:numFmt w:val="upperLetter"/>
      <w:lvlText w:val="%1."/>
      <w:lvlJc w:val="left"/>
      <w:pPr>
        <w:ind w:left="940" w:hanging="360"/>
      </w:pPr>
      <w:rPr>
        <w:rFonts w:ascii="Arial" w:eastAsia="Arial" w:hAnsi="Arial" w:cs="Arial" w:hint="default"/>
        <w:w w:val="100"/>
        <w:sz w:val="24"/>
        <w:szCs w:val="24"/>
        <w:lang w:val="en-US" w:eastAsia="en-US" w:bidi="ar-SA"/>
      </w:rPr>
    </w:lvl>
    <w:lvl w:ilvl="1" w:tplc="FE06B7A0">
      <w:numFmt w:val="bullet"/>
      <w:lvlText w:val="•"/>
      <w:lvlJc w:val="left"/>
      <w:pPr>
        <w:ind w:left="1826" w:hanging="360"/>
      </w:pPr>
      <w:rPr>
        <w:rFonts w:hint="default"/>
        <w:lang w:val="en-US" w:eastAsia="en-US" w:bidi="ar-SA"/>
      </w:rPr>
    </w:lvl>
    <w:lvl w:ilvl="2" w:tplc="F44219F0">
      <w:numFmt w:val="bullet"/>
      <w:lvlText w:val="•"/>
      <w:lvlJc w:val="left"/>
      <w:pPr>
        <w:ind w:left="2712" w:hanging="360"/>
      </w:pPr>
      <w:rPr>
        <w:rFonts w:hint="default"/>
        <w:lang w:val="en-US" w:eastAsia="en-US" w:bidi="ar-SA"/>
      </w:rPr>
    </w:lvl>
    <w:lvl w:ilvl="3" w:tplc="6436D922">
      <w:numFmt w:val="bullet"/>
      <w:lvlText w:val="•"/>
      <w:lvlJc w:val="left"/>
      <w:pPr>
        <w:ind w:left="3598" w:hanging="360"/>
      </w:pPr>
      <w:rPr>
        <w:rFonts w:hint="default"/>
        <w:lang w:val="en-US" w:eastAsia="en-US" w:bidi="ar-SA"/>
      </w:rPr>
    </w:lvl>
    <w:lvl w:ilvl="4" w:tplc="776CE29E">
      <w:numFmt w:val="bullet"/>
      <w:lvlText w:val="•"/>
      <w:lvlJc w:val="left"/>
      <w:pPr>
        <w:ind w:left="4484" w:hanging="360"/>
      </w:pPr>
      <w:rPr>
        <w:rFonts w:hint="default"/>
        <w:lang w:val="en-US" w:eastAsia="en-US" w:bidi="ar-SA"/>
      </w:rPr>
    </w:lvl>
    <w:lvl w:ilvl="5" w:tplc="8D4AE87A">
      <w:numFmt w:val="bullet"/>
      <w:lvlText w:val="•"/>
      <w:lvlJc w:val="left"/>
      <w:pPr>
        <w:ind w:left="5370" w:hanging="360"/>
      </w:pPr>
      <w:rPr>
        <w:rFonts w:hint="default"/>
        <w:lang w:val="en-US" w:eastAsia="en-US" w:bidi="ar-SA"/>
      </w:rPr>
    </w:lvl>
    <w:lvl w:ilvl="6" w:tplc="2C54FE1E">
      <w:numFmt w:val="bullet"/>
      <w:lvlText w:val="•"/>
      <w:lvlJc w:val="left"/>
      <w:pPr>
        <w:ind w:left="6256" w:hanging="360"/>
      </w:pPr>
      <w:rPr>
        <w:rFonts w:hint="default"/>
        <w:lang w:val="en-US" w:eastAsia="en-US" w:bidi="ar-SA"/>
      </w:rPr>
    </w:lvl>
    <w:lvl w:ilvl="7" w:tplc="5360E702">
      <w:numFmt w:val="bullet"/>
      <w:lvlText w:val="•"/>
      <w:lvlJc w:val="left"/>
      <w:pPr>
        <w:ind w:left="7142" w:hanging="360"/>
      </w:pPr>
      <w:rPr>
        <w:rFonts w:hint="default"/>
        <w:lang w:val="en-US" w:eastAsia="en-US" w:bidi="ar-SA"/>
      </w:rPr>
    </w:lvl>
    <w:lvl w:ilvl="8" w:tplc="D954F7AE">
      <w:numFmt w:val="bullet"/>
      <w:lvlText w:val="•"/>
      <w:lvlJc w:val="left"/>
      <w:pPr>
        <w:ind w:left="8028" w:hanging="360"/>
      </w:pPr>
      <w:rPr>
        <w:rFonts w:hint="default"/>
        <w:lang w:val="en-US" w:eastAsia="en-US" w:bidi="ar-SA"/>
      </w:rPr>
    </w:lvl>
  </w:abstractNum>
  <w:num w:numId="1">
    <w:abstractNumId w:val="8"/>
  </w:num>
  <w:num w:numId="2">
    <w:abstractNumId w:val="4"/>
  </w:num>
  <w:num w:numId="3">
    <w:abstractNumId w:val="11"/>
  </w:num>
  <w:num w:numId="4">
    <w:abstractNumId w:val="2"/>
  </w:num>
  <w:num w:numId="5">
    <w:abstractNumId w:val="7"/>
  </w:num>
  <w:num w:numId="6">
    <w:abstractNumId w:val="1"/>
  </w:num>
  <w:num w:numId="7">
    <w:abstractNumId w:val="0"/>
  </w:num>
  <w:num w:numId="8">
    <w:abstractNumId w:val="9"/>
  </w:num>
  <w:num w:numId="9">
    <w:abstractNumId w:val="3"/>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55"/>
    <w:rsid w:val="00303E55"/>
    <w:rsid w:val="003701BB"/>
    <w:rsid w:val="00543FBD"/>
    <w:rsid w:val="00576051"/>
    <w:rsid w:val="006E4460"/>
    <w:rsid w:val="007A6F04"/>
    <w:rsid w:val="008208E8"/>
    <w:rsid w:val="00926B52"/>
    <w:rsid w:val="009A2261"/>
    <w:rsid w:val="00A17C2A"/>
    <w:rsid w:val="00AB4F93"/>
    <w:rsid w:val="00AD2046"/>
    <w:rsid w:val="00B5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2046"/>
    <w:pPr>
      <w:tabs>
        <w:tab w:val="center" w:pos="4680"/>
        <w:tab w:val="right" w:pos="9360"/>
      </w:tabs>
    </w:pPr>
  </w:style>
  <w:style w:type="character" w:customStyle="1" w:styleId="HeaderChar">
    <w:name w:val="Header Char"/>
    <w:basedOn w:val="DefaultParagraphFont"/>
    <w:link w:val="Header"/>
    <w:uiPriority w:val="99"/>
    <w:rsid w:val="00AD2046"/>
    <w:rPr>
      <w:rFonts w:ascii="Arial" w:eastAsia="Arial" w:hAnsi="Arial" w:cs="Arial"/>
    </w:rPr>
  </w:style>
  <w:style w:type="paragraph" w:styleId="Footer">
    <w:name w:val="footer"/>
    <w:basedOn w:val="Normal"/>
    <w:link w:val="FooterChar"/>
    <w:uiPriority w:val="99"/>
    <w:unhideWhenUsed/>
    <w:rsid w:val="00AD2046"/>
    <w:pPr>
      <w:tabs>
        <w:tab w:val="center" w:pos="4680"/>
        <w:tab w:val="right" w:pos="9360"/>
      </w:tabs>
    </w:pPr>
  </w:style>
  <w:style w:type="character" w:customStyle="1" w:styleId="FooterChar">
    <w:name w:val="Footer Char"/>
    <w:basedOn w:val="DefaultParagraphFont"/>
    <w:link w:val="Footer"/>
    <w:uiPriority w:val="99"/>
    <w:rsid w:val="00AD2046"/>
    <w:rPr>
      <w:rFonts w:ascii="Arial" w:eastAsia="Arial" w:hAnsi="Arial" w:cs="Arial"/>
    </w:rPr>
  </w:style>
  <w:style w:type="character" w:customStyle="1" w:styleId="lrzxr">
    <w:name w:val="lrzxr"/>
    <w:basedOn w:val="DefaultParagraphFont"/>
    <w:rsid w:val="00576051"/>
  </w:style>
  <w:style w:type="character" w:styleId="Hyperlink">
    <w:name w:val="Hyperlink"/>
    <w:basedOn w:val="DefaultParagraphFont"/>
    <w:uiPriority w:val="99"/>
    <w:semiHidden/>
    <w:unhideWhenUsed/>
    <w:rsid w:val="00576051"/>
    <w:rPr>
      <w:color w:val="0000FF"/>
      <w:u w:val="single"/>
    </w:rPr>
  </w:style>
  <w:style w:type="character" w:styleId="Strong">
    <w:name w:val="Strong"/>
    <w:basedOn w:val="DefaultParagraphFont"/>
    <w:uiPriority w:val="22"/>
    <w:qFormat/>
    <w:rsid w:val="00576051"/>
    <w:rPr>
      <w:b/>
      <w:bCs/>
    </w:rPr>
  </w:style>
  <w:style w:type="paragraph" w:styleId="HTMLPreformatted">
    <w:name w:val="HTML Preformatted"/>
    <w:basedOn w:val="Normal"/>
    <w:link w:val="HTMLPreformattedChar"/>
    <w:uiPriority w:val="99"/>
    <w:unhideWhenUsed/>
    <w:rsid w:val="00926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6B5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17C2A"/>
    <w:rPr>
      <w:rFonts w:ascii="Tahoma" w:hAnsi="Tahoma" w:cs="Tahoma"/>
      <w:sz w:val="16"/>
      <w:szCs w:val="16"/>
    </w:rPr>
  </w:style>
  <w:style w:type="character" w:customStyle="1" w:styleId="BalloonTextChar">
    <w:name w:val="Balloon Text Char"/>
    <w:basedOn w:val="DefaultParagraphFont"/>
    <w:link w:val="BalloonText"/>
    <w:uiPriority w:val="99"/>
    <w:semiHidden/>
    <w:rsid w:val="00A17C2A"/>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2046"/>
    <w:pPr>
      <w:tabs>
        <w:tab w:val="center" w:pos="4680"/>
        <w:tab w:val="right" w:pos="9360"/>
      </w:tabs>
    </w:pPr>
  </w:style>
  <w:style w:type="character" w:customStyle="1" w:styleId="HeaderChar">
    <w:name w:val="Header Char"/>
    <w:basedOn w:val="DefaultParagraphFont"/>
    <w:link w:val="Header"/>
    <w:uiPriority w:val="99"/>
    <w:rsid w:val="00AD2046"/>
    <w:rPr>
      <w:rFonts w:ascii="Arial" w:eastAsia="Arial" w:hAnsi="Arial" w:cs="Arial"/>
    </w:rPr>
  </w:style>
  <w:style w:type="paragraph" w:styleId="Footer">
    <w:name w:val="footer"/>
    <w:basedOn w:val="Normal"/>
    <w:link w:val="FooterChar"/>
    <w:uiPriority w:val="99"/>
    <w:unhideWhenUsed/>
    <w:rsid w:val="00AD2046"/>
    <w:pPr>
      <w:tabs>
        <w:tab w:val="center" w:pos="4680"/>
        <w:tab w:val="right" w:pos="9360"/>
      </w:tabs>
    </w:pPr>
  </w:style>
  <w:style w:type="character" w:customStyle="1" w:styleId="FooterChar">
    <w:name w:val="Footer Char"/>
    <w:basedOn w:val="DefaultParagraphFont"/>
    <w:link w:val="Footer"/>
    <w:uiPriority w:val="99"/>
    <w:rsid w:val="00AD2046"/>
    <w:rPr>
      <w:rFonts w:ascii="Arial" w:eastAsia="Arial" w:hAnsi="Arial" w:cs="Arial"/>
    </w:rPr>
  </w:style>
  <w:style w:type="character" w:customStyle="1" w:styleId="lrzxr">
    <w:name w:val="lrzxr"/>
    <w:basedOn w:val="DefaultParagraphFont"/>
    <w:rsid w:val="00576051"/>
  </w:style>
  <w:style w:type="character" w:styleId="Hyperlink">
    <w:name w:val="Hyperlink"/>
    <w:basedOn w:val="DefaultParagraphFont"/>
    <w:uiPriority w:val="99"/>
    <w:semiHidden/>
    <w:unhideWhenUsed/>
    <w:rsid w:val="00576051"/>
    <w:rPr>
      <w:color w:val="0000FF"/>
      <w:u w:val="single"/>
    </w:rPr>
  </w:style>
  <w:style w:type="character" w:styleId="Strong">
    <w:name w:val="Strong"/>
    <w:basedOn w:val="DefaultParagraphFont"/>
    <w:uiPriority w:val="22"/>
    <w:qFormat/>
    <w:rsid w:val="00576051"/>
    <w:rPr>
      <w:b/>
      <w:bCs/>
    </w:rPr>
  </w:style>
  <w:style w:type="paragraph" w:styleId="HTMLPreformatted">
    <w:name w:val="HTML Preformatted"/>
    <w:basedOn w:val="Normal"/>
    <w:link w:val="HTMLPreformattedChar"/>
    <w:uiPriority w:val="99"/>
    <w:unhideWhenUsed/>
    <w:rsid w:val="00926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6B5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17C2A"/>
    <w:rPr>
      <w:rFonts w:ascii="Tahoma" w:hAnsi="Tahoma" w:cs="Tahoma"/>
      <w:sz w:val="16"/>
      <w:szCs w:val="16"/>
    </w:rPr>
  </w:style>
  <w:style w:type="character" w:customStyle="1" w:styleId="BalloonTextChar">
    <w:name w:val="Balloon Text Char"/>
    <w:basedOn w:val="DefaultParagraphFont"/>
    <w:link w:val="BalloonText"/>
    <w:uiPriority w:val="99"/>
    <w:semiHidden/>
    <w:rsid w:val="00A17C2A"/>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72375">
      <w:bodyDiv w:val="1"/>
      <w:marLeft w:val="0"/>
      <w:marRight w:val="0"/>
      <w:marTop w:val="0"/>
      <w:marBottom w:val="0"/>
      <w:divBdr>
        <w:top w:val="none" w:sz="0" w:space="0" w:color="auto"/>
        <w:left w:val="none" w:sz="0" w:space="0" w:color="auto"/>
        <w:bottom w:val="none" w:sz="0" w:space="0" w:color="auto"/>
        <w:right w:val="none" w:sz="0" w:space="0" w:color="auto"/>
      </w:divBdr>
    </w:div>
    <w:div w:id="861018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1-d&amp;q=dorris+city+hall" TargetMode="External"/><Relationship Id="rId13" Type="http://schemas.openxmlformats.org/officeDocument/2006/relationships/header" Target="header1.xml"/><Relationship Id="rId18" Type="http://schemas.openxmlformats.org/officeDocument/2006/relationships/hyperlink" Target="https://www.hcd.ca.gov/policy-research/plans-reports/index.s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cd.ca.gov/grants-funding/active-funding/cdbg.shtml" TargetMode="External"/><Relationship Id="rId17" Type="http://schemas.openxmlformats.org/officeDocument/2006/relationships/hyperlink" Target="https://www.hcd.ca.gov/policy-research/plans-reports/index.shtml"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cd.ca.gov/grants-funding/active-funding/cdbg.shtml" TargetMode="External"/><Relationship Id="rId5" Type="http://schemas.openxmlformats.org/officeDocument/2006/relationships/webSettings" Target="webSettings.xml"/><Relationship Id="rId15" Type="http://schemas.openxmlformats.org/officeDocument/2006/relationships/hyperlink" Target="tel:15303973511" TargetMode="External"/><Relationship Id="rId10" Type="http://schemas.openxmlformats.org/officeDocument/2006/relationships/hyperlink" Target="https://www.hcd.ca.gov/policy-research/plans-reports/index.shtml" TargetMode="External"/><Relationship Id="rId19" Type="http://schemas.openxmlformats.org/officeDocument/2006/relationships/hyperlink" Target="https://www.hcd.ca.gov/grants-funding/active-funding/cdbg.shtml"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Appendix C: Citizen Participation</vt:lpstr>
    </vt:vector>
  </TitlesOfParts>
  <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Citizen Participation</dc:title>
  <dc:creator>Kuhnert, Roxann@HCD</dc:creator>
  <cp:lastModifiedBy>FinanceClerk</cp:lastModifiedBy>
  <cp:revision>2</cp:revision>
  <cp:lastPrinted>2021-01-14T19:48:00Z</cp:lastPrinted>
  <dcterms:created xsi:type="dcterms:W3CDTF">2021-01-14T19:50:00Z</dcterms:created>
  <dcterms:modified xsi:type="dcterms:W3CDTF">2021-01-14T19:50:00Z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Creator">
    <vt:lpwstr>Microsoft® Word for Office 365</vt:lpwstr>
  </property>
  <property fmtid="{D5CDD505-2E9C-101B-9397-08002B2CF9AE}" pid="4" name="LastSaved">
    <vt:filetime>2021-01-14T00:00:00Z</vt:filetime>
  </property>
</Properties>
</file>